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480"/>
        <w:jc w:val="center"/>
      </w:pPr>
      <w:r>
        <w:drawing>
          <wp:inline xmlns:a="http://schemas.openxmlformats.org/drawingml/2006/main" xmlns:pic="http://schemas.openxmlformats.org/drawingml/2006/picture">
            <wp:extent cx="2088000" cy="1713471"/>
            <wp:docPr id="1" name="Picture 1"/>
            <wp:cNvGraphicFramePr>
              <a:graphicFrameLocks noChangeAspect="1"/>
            </wp:cNvGraphicFramePr>
            <a:graphic>
              <a:graphicData uri="http://schemas.openxmlformats.org/drawingml/2006/picture">
                <pic:pic>
                  <pic:nvPicPr>
                    <pic:cNvPr id="0" name="Resisco Mühendislik Dikey.png"/>
                    <pic:cNvPicPr/>
                  </pic:nvPicPr>
                  <pic:blipFill>
                    <a:blip r:embed="rId11"/>
                    <a:stretch>
                      <a:fillRect/>
                    </a:stretch>
                  </pic:blipFill>
                  <pic:spPr>
                    <a:xfrm>
                      <a:off x="0" y="0"/>
                      <a:ext cx="2088000" cy="1713471"/>
                    </a:xfrm>
                    <a:prstGeom prst="rect"/>
                  </pic:spPr>
                </pic:pic>
              </a:graphicData>
            </a:graphic>
          </wp:inline>
        </w:drawing>
      </w:r>
    </w:p>
    <w:p>
      <w:pPr>
        <w:spacing w:after="200"/>
        <w:jc w:val="center"/>
      </w:pPr>
      <w:r>
        <w:rPr>
          <w:rFonts w:ascii="Avenir Light" w:hAnsi="Avenir Light" w:eastAsia="Avenir Light" w:cs="Avenir Light"/>
          <w:b w:val="0"/>
          <w:i w:val="0"/>
          <w:color w:val="172126"/>
          <w:sz w:val="50"/>
        </w:rPr>
        <w:t>TÜRKİYE EMİSYON TİCARET SİSTEMİ YÖNETMELİĞİ</w:t>
      </w:r>
    </w:p>
    <w:p>
      <w:pPr>
        <w:spacing w:after="360"/>
        <w:jc w:val="center"/>
      </w:pPr>
      <w:r>
        <w:rPr>
          <w:rFonts w:ascii="Avenir Light" w:hAnsi="Avenir Light" w:eastAsia="Avenir Light" w:cs="Avenir Light"/>
          <w:b w:val="0"/>
          <w:i w:val="0"/>
          <w:color w:val="0D5F31"/>
          <w:sz w:val="26"/>
        </w:rPr>
        <w:t>Resisco düzenlenmiş ve bağlantılı okuma sürümü</w:t>
      </w:r>
    </w:p>
    <w:p>
      <w:pPr>
        <w:spacing w:before="520" w:after="140"/>
        <w:jc w:val="center"/>
      </w:pPr>
      <w:r>
        <w:rPr>
          <w:rFonts w:ascii="Avenir Light" w:hAnsi="Avenir Light" w:eastAsia="Avenir Light" w:cs="Avenir Light"/>
          <w:b w:val="0"/>
          <w:i w:val="0"/>
          <w:color w:val="58666B"/>
          <w:sz w:val="21"/>
        </w:rPr>
        <w:t>27 Ağustos 2026  /  33353 sayılı Resmî Gazete</w:t>
      </w:r>
    </w:p>
    <w:p>
      <w:pPr>
        <w:spacing w:after="100"/>
        <w:jc w:val="center"/>
      </w:pPr>
      <w:r>
        <w:rPr>
          <w:rFonts w:ascii="Avenir Light" w:hAnsi="Avenir Light" w:eastAsia="Avenir Light" w:cs="Avenir Light"/>
          <w:b w:val="0"/>
          <w:i w:val="0"/>
          <w:color w:val="58666B"/>
          <w:sz w:val="20"/>
        </w:rPr>
        <w:t>42 madde  /  6 geçici madde  /  EK-1 - EK-7</w:t>
      </w:r>
    </w:p>
    <w:p>
      <w:pPr>
        <w:spacing w:before="760"/>
        <w:jc w:val="center"/>
      </w:pPr>
      <w:r>
        <w:rPr>
          <w:rFonts w:ascii="Avenir Light" w:hAnsi="Avenir Light" w:eastAsia="Avenir Light" w:cs="Avenir Light"/>
          <w:b w:val="0"/>
          <w:i/>
          <w:color w:val="58666B"/>
          <w:sz w:val="18"/>
        </w:rPr>
        <w:t>Resmî metin aynen korunmuş; yalnız tipografi, içindekiler ve bağlantı katmanı eklenmiştir.</w:t>
      </w:r>
      <w:r>
        <w:br w:type="page"/>
      </w:r>
    </w:p>
    <w:p>
      <w:pPr>
        <w:spacing w:after="240"/>
      </w:pPr>
      <w:r>
        <w:rPr>
          <w:rFonts w:ascii="Avenir Light" w:hAnsi="Avenir Light" w:eastAsia="Avenir Light" w:cs="Avenir Light"/>
          <w:b w:val="0"/>
          <w:i w:val="0"/>
          <w:color w:val="172126"/>
          <w:sz w:val="40"/>
        </w:rPr>
        <w:t>Sürüm ve doğruluk notu</w:t>
      </w:r>
    </w:p>
    <w:p>
      <w:pPr>
        <w:spacing w:after="140"/>
      </w:pPr>
      <w:r>
        <w:rPr>
          <w:rFonts w:ascii="Avenir Light" w:hAnsi="Avenir Light" w:eastAsia="Avenir Light" w:cs="Avenir Light"/>
          <w:b w:val="0"/>
          <w:i w:val="0"/>
          <w:color w:val="0D5F31"/>
          <w:sz w:val="19"/>
        </w:rPr>
        <w:t xml:space="preserve">Resmî yayın: </w:t>
      </w:r>
      <w:r>
        <w:rPr>
          <w:rFonts w:ascii="Avenir Light" w:hAnsi="Avenir Light" w:eastAsia="Avenir Light" w:cs="Avenir Light"/>
          <w:b w:val="0"/>
          <w:i w:val="0"/>
          <w:color w:val="172126"/>
          <w:sz w:val="19"/>
        </w:rPr>
        <w:t>27.08.2026 tarihli ve 33353 sayılı Resmî Gazete</w:t>
      </w:r>
    </w:p>
    <w:p>
      <w:pPr>
        <w:spacing w:after="140"/>
      </w:pPr>
      <w:r>
        <w:rPr>
          <w:rFonts w:ascii="Avenir Light" w:hAnsi="Avenir Light" w:eastAsia="Avenir Light" w:cs="Avenir Light"/>
          <w:b w:val="0"/>
          <w:i w:val="0"/>
          <w:color w:val="0D5F31"/>
          <w:sz w:val="19"/>
        </w:rPr>
        <w:t xml:space="preserve">Belge kapsamı: </w:t>
      </w:r>
      <w:r>
        <w:rPr>
          <w:rFonts w:ascii="Avenir Light" w:hAnsi="Avenir Light" w:eastAsia="Avenir Light" w:cs="Avenir Light"/>
          <w:b w:val="0"/>
          <w:i w:val="0"/>
          <w:color w:val="172126"/>
          <w:sz w:val="19"/>
        </w:rPr>
        <w:t>MADDE 1-42, GEÇİCİ MADDE 1-6 ve EK-1 - EK-7</w:t>
      </w:r>
    </w:p>
    <w:p>
      <w:pPr>
        <w:spacing w:after="140"/>
      </w:pPr>
      <w:r>
        <w:rPr>
          <w:rFonts w:ascii="Avenir Light" w:hAnsi="Avenir Light" w:eastAsia="Avenir Light" w:cs="Avenir Light"/>
          <w:b w:val="0"/>
          <w:i w:val="0"/>
          <w:color w:val="0D5F31"/>
          <w:sz w:val="19"/>
        </w:rPr>
        <w:t xml:space="preserve">Tipografi: </w:t>
      </w:r>
      <w:r>
        <w:rPr>
          <w:rFonts w:ascii="Avenir Light" w:hAnsi="Avenir Light" w:eastAsia="Avenir Light" w:cs="Avenir Light"/>
          <w:b w:val="0"/>
          <w:i w:val="0"/>
          <w:color w:val="172126"/>
          <w:sz w:val="19"/>
        </w:rPr>
        <w:t>Avenir Light</w:t>
      </w:r>
    </w:p>
    <w:p>
      <w:pPr>
        <w:spacing w:after="140"/>
      </w:pPr>
      <w:r>
        <w:rPr>
          <w:rFonts w:ascii="Avenir Light" w:hAnsi="Avenir Light" w:eastAsia="Avenir Light" w:cs="Avenir Light"/>
          <w:b w:val="0"/>
          <w:i w:val="0"/>
          <w:color w:val="0D5F31"/>
          <w:sz w:val="19"/>
        </w:rPr>
        <w:t xml:space="preserve">Metin işlemi: </w:t>
      </w:r>
      <w:r>
        <w:rPr>
          <w:rFonts w:ascii="Avenir Light" w:hAnsi="Avenir Light" w:eastAsia="Avenir Light" w:cs="Avenir Light"/>
          <w:b w:val="0"/>
          <w:i w:val="0"/>
          <w:color w:val="172126"/>
          <w:sz w:val="19"/>
        </w:rPr>
        <w:t>Resmî metin Word ortamında yeniden kurulmuş; kelime ve noktalama belirteçleri kaynak PDF ile karşılaştırılmıştır.</w:t>
      </w:r>
    </w:p>
    <w:p>
      <w:pPr>
        <w:spacing w:after="140"/>
      </w:pPr>
      <w:r>
        <w:rPr>
          <w:rFonts w:ascii="Avenir Light" w:hAnsi="Avenir Light" w:eastAsia="Avenir Light" w:cs="Avenir Light"/>
          <w:b w:val="0"/>
          <w:i w:val="0"/>
          <w:color w:val="0D5F31"/>
          <w:sz w:val="19"/>
        </w:rPr>
        <w:t xml:space="preserve">Bağlantı katmanı: </w:t>
      </w:r>
      <w:r>
        <w:rPr>
          <w:rFonts w:ascii="Avenir Light" w:hAnsi="Avenir Light" w:eastAsia="Avenir Light" w:cs="Avenir Light"/>
          <w:b w:val="0"/>
          <w:i w:val="0"/>
          <w:color w:val="172126"/>
          <w:sz w:val="19"/>
        </w:rPr>
        <w:t>Tıklanabilir içindekiler, madde atıfları, ek atıfları ve Word yer imleri.</w:t>
      </w:r>
    </w:p>
    <w:p>
      <w:pPr>
        <w:spacing w:after="140"/>
      </w:pPr>
      <w:r>
        <w:rPr>
          <w:rFonts w:ascii="Avenir Light" w:hAnsi="Avenir Light" w:eastAsia="Avenir Light" w:cs="Avenir Light"/>
          <w:b w:val="0"/>
          <w:i w:val="0"/>
          <w:color w:val="0D5F31"/>
          <w:sz w:val="19"/>
        </w:rPr>
        <w:t xml:space="preserve">Kaynak SHA-256: </w:t>
      </w:r>
      <w:r>
        <w:rPr>
          <w:rFonts w:ascii="Avenir Light" w:hAnsi="Avenir Light" w:eastAsia="Avenir Light" w:cs="Avenir Light"/>
          <w:b w:val="0"/>
          <w:i w:val="0"/>
          <w:color w:val="172126"/>
          <w:sz w:val="19"/>
        </w:rPr>
        <w:t>db31cb90a53a633e8be352522dda97ccbbeae1b3440d5839e657d459e8381bb7</w:t>
      </w:r>
    </w:p>
    <w:p>
      <w:pPr>
        <w:spacing w:before="240" w:after="120"/>
      </w:pPr>
      <w:r>
        <w:rPr>
          <w:rFonts w:ascii="Avenir Light" w:hAnsi="Avenir Light" w:eastAsia="Avenir Light" w:cs="Avenir Light"/>
          <w:b w:val="0"/>
          <w:i w:val="0"/>
          <w:color w:val="0D5F31"/>
          <w:sz w:val="21"/>
        </w:rPr>
        <w:t>Resmî kaynak</w:t>
      </w:r>
    </w:p>
    <w:p>
      <w:hyperlink r:id="rId12">
        <w:r>
          <w:rPr>
            <w:rFonts w:ascii="Avenir Light" w:hAnsi="Avenir Light" w:eastAsia="Avenir Light" w:cs="Avenir Light"/>
            <w:color w:val="188A42"/>
            <w:sz w:val="19"/>
          </w:rPr>
          <w:t>Resmî Gazete HTML metni ve ekleri</w:t>
        </w:r>
      </w:hyperlink>
      <w:r>
        <w:br w:type="page"/>
      </w:r>
    </w:p>
    <w:p>
      <w:pPr>
        <w:spacing w:after="120"/>
      </w:pPr>
      <w:r>
        <w:rPr>
          <w:rFonts w:ascii="Avenir Light" w:hAnsi="Avenir Light" w:eastAsia="Avenir Light" w:cs="Avenir Light"/>
          <w:b w:val="0"/>
          <w:i w:val="0"/>
          <w:color w:val="172126"/>
          <w:sz w:val="40"/>
        </w:rPr>
        <w:t>İçindekiler</w:t>
      </w:r>
    </w:p>
    <w:p>
      <w:pPr>
        <w:spacing w:after="240"/>
      </w:pPr>
      <w:r>
        <w:rPr>
          <w:rFonts w:ascii="Avenir Light" w:hAnsi="Avenir Light" w:eastAsia="Avenir Light" w:cs="Avenir Light"/>
          <w:b w:val="0"/>
          <w:i w:val="0"/>
          <w:color w:val="58666B"/>
          <w:sz w:val="18"/>
        </w:rPr>
        <w:t>Başlıklar, madde ve ekler belge içindeki ilgili yere bağlanır.</w:t>
      </w:r>
    </w:p>
    <w:p>
      <w:pPr>
        <w:spacing w:before="140" w:after="60"/>
      </w:pPr>
      <w:r>
        <w:rPr>
          <w:rFonts w:ascii="Avenir Light" w:hAnsi="Avenir Light" w:eastAsia="Avenir Light" w:cs="Avenir Light"/>
          <w:b w:val="0"/>
          <w:i w:val="0"/>
          <w:color w:val="0D5F31"/>
          <w:sz w:val="18"/>
        </w:rPr>
        <w:t>MADDELER</w:t>
      </w:r>
    </w:p>
    <w:p>
      <w:pPr>
        <w:pStyle w:val="TocEntry"/>
      </w:pPr>
      <w:hyperlink w:anchor="madde_1" w:history="1">
        <w:r>
          <w:rPr>
            <w:rFonts w:ascii="Avenir Light" w:hAnsi="Avenir Light" w:eastAsia="Avenir Light" w:cs="Avenir Light"/>
            <w:color w:val="172126"/>
            <w:sz w:val="17"/>
            <w:szCs w:val="17"/>
          </w:rPr>
          <w:t xml:space="preserve">MADDE 1  Amaç</w:t>
        </w:r>
      </w:hyperlink>
    </w:p>
    <w:p>
      <w:pPr>
        <w:pStyle w:val="TocEntry"/>
      </w:pPr>
      <w:hyperlink w:anchor="madde_2" w:history="1">
        <w:r>
          <w:rPr>
            <w:rFonts w:ascii="Avenir Light" w:hAnsi="Avenir Light" w:eastAsia="Avenir Light" w:cs="Avenir Light"/>
            <w:color w:val="172126"/>
            <w:sz w:val="17"/>
            <w:szCs w:val="17"/>
          </w:rPr>
          <w:t xml:space="preserve">MADDE 2  Kapsam</w:t>
        </w:r>
      </w:hyperlink>
    </w:p>
    <w:p>
      <w:pPr>
        <w:pStyle w:val="TocEntry"/>
      </w:pPr>
      <w:hyperlink w:anchor="madde_3" w:history="1">
        <w:r>
          <w:rPr>
            <w:rFonts w:ascii="Avenir Light" w:hAnsi="Avenir Light" w:eastAsia="Avenir Light" w:cs="Avenir Light"/>
            <w:color w:val="172126"/>
            <w:sz w:val="17"/>
            <w:szCs w:val="17"/>
          </w:rPr>
          <w:t xml:space="preserve">MADDE 3  Dayanak</w:t>
        </w:r>
      </w:hyperlink>
    </w:p>
    <w:p>
      <w:pPr>
        <w:pStyle w:val="TocEntry"/>
      </w:pPr>
      <w:hyperlink w:anchor="madde_4" w:history="1">
        <w:r>
          <w:rPr>
            <w:rFonts w:ascii="Avenir Light" w:hAnsi="Avenir Light" w:eastAsia="Avenir Light" w:cs="Avenir Light"/>
            <w:color w:val="172126"/>
            <w:sz w:val="17"/>
            <w:szCs w:val="17"/>
          </w:rPr>
          <w:t xml:space="preserve">MADDE 4  Tanımlar ve kısaltmalar</w:t>
        </w:r>
      </w:hyperlink>
    </w:p>
    <w:p>
      <w:pPr>
        <w:pStyle w:val="TocEntry"/>
      </w:pPr>
      <w:hyperlink w:anchor="madde_5" w:history="1">
        <w:r>
          <w:rPr>
            <w:rFonts w:ascii="Avenir Light" w:hAnsi="Avenir Light" w:eastAsia="Avenir Light" w:cs="Avenir Light"/>
            <w:color w:val="172126"/>
            <w:sz w:val="17"/>
            <w:szCs w:val="17"/>
          </w:rPr>
          <w:t xml:space="preserve">MADDE 5  Emisyon Ticaret Sisteminin kapsamı</w:t>
        </w:r>
      </w:hyperlink>
    </w:p>
    <w:p>
      <w:pPr>
        <w:pStyle w:val="TocEntry"/>
      </w:pPr>
      <w:hyperlink w:anchor="madde_6" w:history="1">
        <w:r>
          <w:rPr>
            <w:rFonts w:ascii="Avenir Light" w:hAnsi="Avenir Light" w:eastAsia="Avenir Light" w:cs="Avenir Light"/>
            <w:color w:val="172126"/>
            <w:sz w:val="17"/>
            <w:szCs w:val="17"/>
          </w:rPr>
          <w:t xml:space="preserve">MADDE 6  Sera gazı emisyon iznine tabi işletmeler</w:t>
        </w:r>
      </w:hyperlink>
    </w:p>
    <w:p>
      <w:pPr>
        <w:pStyle w:val="TocEntry"/>
      </w:pPr>
      <w:hyperlink w:anchor="madde_7" w:history="1">
        <w:r>
          <w:rPr>
            <w:rFonts w:ascii="Avenir Light" w:hAnsi="Avenir Light" w:eastAsia="Avenir Light" w:cs="Avenir Light"/>
            <w:color w:val="172126"/>
            <w:sz w:val="17"/>
            <w:szCs w:val="17"/>
          </w:rPr>
          <w:t xml:space="preserve">MADDE 7  Sera gazı emisyon izni başvuru süreci</w:t>
        </w:r>
      </w:hyperlink>
    </w:p>
    <w:p>
      <w:pPr>
        <w:pStyle w:val="TocEntry"/>
      </w:pPr>
      <w:hyperlink w:anchor="madde_8" w:history="1">
        <w:r>
          <w:rPr>
            <w:rFonts w:ascii="Avenir Light" w:hAnsi="Avenir Light" w:eastAsia="Avenir Light" w:cs="Avenir Light"/>
            <w:color w:val="172126"/>
            <w:sz w:val="17"/>
            <w:szCs w:val="17"/>
          </w:rPr>
          <w:t xml:space="preserve">MADDE 8  Sera gazı emisyon izninin geçerliliği ve yenilenmesi</w:t>
        </w:r>
      </w:hyperlink>
    </w:p>
    <w:p>
      <w:pPr>
        <w:pStyle w:val="TocEntry"/>
      </w:pPr>
      <w:hyperlink w:anchor="madde_9" w:history="1">
        <w:r>
          <w:rPr>
            <w:rFonts w:ascii="Avenir Light" w:hAnsi="Avenir Light" w:eastAsia="Avenir Light" w:cs="Avenir Light"/>
            <w:color w:val="172126"/>
            <w:sz w:val="17"/>
            <w:szCs w:val="17"/>
          </w:rPr>
          <w:t xml:space="preserve">MADDE 9  Sera gazı emisyon izninin güncellenmesi</w:t>
        </w:r>
      </w:hyperlink>
    </w:p>
    <w:p>
      <w:pPr>
        <w:pStyle w:val="TocEntry"/>
      </w:pPr>
      <w:hyperlink w:anchor="madde_10" w:history="1">
        <w:r>
          <w:rPr>
            <w:rFonts w:ascii="Avenir Light" w:hAnsi="Avenir Light" w:eastAsia="Avenir Light" w:cs="Avenir Light"/>
            <w:color w:val="172126"/>
            <w:sz w:val="17"/>
            <w:szCs w:val="17"/>
          </w:rPr>
          <w:t xml:space="preserve">MADDE 10  Sera gazı emisyon izninin iptali</w:t>
        </w:r>
      </w:hyperlink>
    </w:p>
    <w:p>
      <w:pPr>
        <w:pStyle w:val="TocEntry"/>
      </w:pPr>
      <w:hyperlink w:anchor="madde_11" w:history="1">
        <w:r>
          <w:rPr>
            <w:rFonts w:ascii="Avenir Light" w:hAnsi="Avenir Light" w:eastAsia="Avenir Light" w:cs="Avenir Light"/>
            <w:color w:val="172126"/>
            <w:sz w:val="17"/>
            <w:szCs w:val="17"/>
          </w:rPr>
          <w:t xml:space="preserve">MADDE 11  ETS üst sınırı</w:t>
        </w:r>
      </w:hyperlink>
    </w:p>
    <w:p>
      <w:pPr>
        <w:pStyle w:val="TocEntry"/>
      </w:pPr>
      <w:hyperlink w:anchor="madde_12" w:history="1">
        <w:r>
          <w:rPr>
            <w:rFonts w:ascii="Avenir Light" w:hAnsi="Avenir Light" w:eastAsia="Avenir Light" w:cs="Avenir Light"/>
            <w:color w:val="172126"/>
            <w:sz w:val="17"/>
            <w:szCs w:val="17"/>
          </w:rPr>
          <w:t xml:space="preserve">MADDE 12  Tahsisatların ihracı, piyasaya sunulması ve dağıtım usulü</w:t>
        </w:r>
      </w:hyperlink>
    </w:p>
    <w:p>
      <w:pPr>
        <w:pStyle w:val="TocEntry"/>
      </w:pPr>
      <w:hyperlink w:anchor="madde_13" w:history="1">
        <w:r>
          <w:rPr>
            <w:rFonts w:ascii="Avenir Light" w:hAnsi="Avenir Light" w:eastAsia="Avenir Light" w:cs="Avenir Light"/>
            <w:color w:val="172126"/>
            <w:sz w:val="17"/>
            <w:szCs w:val="17"/>
          </w:rPr>
          <w:t xml:space="preserve">MADDE 13  Ücretsiz tahsisatların dağıtımı</w:t>
        </w:r>
      </w:hyperlink>
    </w:p>
    <w:p>
      <w:pPr>
        <w:pStyle w:val="TocEntry"/>
      </w:pPr>
      <w:hyperlink w:anchor="madde_14" w:history="1">
        <w:r>
          <w:rPr>
            <w:rFonts w:ascii="Avenir Light" w:hAnsi="Avenir Light" w:eastAsia="Avenir Light" w:cs="Avenir Light"/>
            <w:color w:val="172126"/>
            <w:sz w:val="17"/>
            <w:szCs w:val="17"/>
          </w:rPr>
          <w:t xml:space="preserve">MADDE 14  Ücretsiz tahsisat başvurusu</w:t>
        </w:r>
      </w:hyperlink>
    </w:p>
    <w:p>
      <w:pPr>
        <w:pStyle w:val="TocEntry"/>
      </w:pPr>
      <w:hyperlink w:anchor="madde_15" w:history="1">
        <w:r>
          <w:rPr>
            <w:rFonts w:ascii="Avenir Light" w:hAnsi="Avenir Light" w:eastAsia="Avenir Light" w:cs="Avenir Light"/>
            <w:color w:val="172126"/>
            <w:sz w:val="17"/>
            <w:szCs w:val="17"/>
          </w:rPr>
          <w:t xml:space="preserve">MADDE 15  Tahsisatların geçerliliği</w:t>
        </w:r>
      </w:hyperlink>
    </w:p>
    <w:p>
      <w:pPr>
        <w:pStyle w:val="TocEntry"/>
      </w:pPr>
      <w:hyperlink w:anchor="madde_16" w:history="1">
        <w:r>
          <w:rPr>
            <w:rFonts w:ascii="Avenir Light" w:hAnsi="Avenir Light" w:eastAsia="Avenir Light" w:cs="Avenir Light"/>
            <w:color w:val="172126"/>
            <w:sz w:val="17"/>
            <w:szCs w:val="17"/>
          </w:rPr>
          <w:t xml:space="preserve">MADDE 16  Tahsisatların teslimi ve ek rezerv kullanımı</w:t>
        </w:r>
      </w:hyperlink>
    </w:p>
    <w:p>
      <w:pPr>
        <w:pStyle w:val="TocEntry"/>
      </w:pPr>
      <w:hyperlink w:anchor="madde_17" w:history="1">
        <w:r>
          <w:rPr>
            <w:rFonts w:ascii="Avenir Light" w:hAnsi="Avenir Light" w:eastAsia="Avenir Light" w:cs="Avenir Light"/>
            <w:color w:val="172126"/>
            <w:sz w:val="17"/>
            <w:szCs w:val="17"/>
          </w:rPr>
          <w:t xml:space="preserve">MADDE 17  Birincil piyasa</w:t>
        </w:r>
      </w:hyperlink>
    </w:p>
    <w:p>
      <w:pPr>
        <w:pStyle w:val="TocEntry"/>
      </w:pPr>
      <w:hyperlink w:anchor="madde_18" w:history="1">
        <w:r>
          <w:rPr>
            <w:rFonts w:ascii="Avenir Light" w:hAnsi="Avenir Light" w:eastAsia="Avenir Light" w:cs="Avenir Light"/>
            <w:color w:val="172126"/>
            <w:sz w:val="17"/>
            <w:szCs w:val="17"/>
          </w:rPr>
          <w:t xml:space="preserve">MADDE 18  İkincil piyasalar</w:t>
        </w:r>
      </w:hyperlink>
    </w:p>
    <w:p>
      <w:pPr>
        <w:pStyle w:val="TocEntry"/>
      </w:pPr>
      <w:hyperlink w:anchor="madde_19" w:history="1">
        <w:r>
          <w:rPr>
            <w:rFonts w:ascii="Avenir Light" w:hAnsi="Avenir Light" w:eastAsia="Avenir Light" w:cs="Avenir Light"/>
            <w:color w:val="172126"/>
            <w:sz w:val="17"/>
            <w:szCs w:val="17"/>
          </w:rPr>
          <w:t xml:space="preserve">MADDE 19  Piyasa istikrar ve esneklik mekanizmaları</w:t>
        </w:r>
      </w:hyperlink>
    </w:p>
    <w:p>
      <w:pPr>
        <w:pStyle w:val="TocEntry"/>
      </w:pPr>
      <w:hyperlink w:anchor="madde_20" w:history="1">
        <w:r>
          <w:rPr>
            <w:rFonts w:ascii="Avenir Light" w:hAnsi="Avenir Light" w:eastAsia="Avenir Light" w:cs="Avenir Light"/>
            <w:color w:val="172126"/>
            <w:sz w:val="17"/>
            <w:szCs w:val="17"/>
          </w:rPr>
          <w:t xml:space="preserve">MADDE 20  Tamamlayıcı tahsisat fiyatı mekanizması</w:t>
        </w:r>
      </w:hyperlink>
    </w:p>
    <w:p>
      <w:pPr>
        <w:pStyle w:val="TocEntry"/>
      </w:pPr>
      <w:hyperlink w:anchor="madde_21" w:history="1">
        <w:r>
          <w:rPr>
            <w:rFonts w:ascii="Avenir Light" w:hAnsi="Avenir Light" w:eastAsia="Avenir Light" w:cs="Avenir Light"/>
            <w:color w:val="172126"/>
            <w:sz w:val="17"/>
            <w:szCs w:val="17"/>
          </w:rPr>
          <w:t xml:space="preserve">MADDE 21  Emisyon Ticaret Sistemi Piyasasına yönelik diğer hükümler</w:t>
        </w:r>
      </w:hyperlink>
    </w:p>
    <w:p>
      <w:pPr>
        <w:pStyle w:val="TocEntry"/>
      </w:pPr>
      <w:hyperlink w:anchor="madde_22" w:history="1">
        <w:r>
          <w:rPr>
            <w:rFonts w:ascii="Avenir Light" w:hAnsi="Avenir Light" w:eastAsia="Avenir Light" w:cs="Avenir Light"/>
            <w:color w:val="172126"/>
            <w:sz w:val="17"/>
            <w:szCs w:val="17"/>
          </w:rPr>
          <w:t xml:space="preserve">MADDE 22  İşlem Kayıt Sistemi</w:t>
        </w:r>
      </w:hyperlink>
    </w:p>
    <w:p>
      <w:pPr>
        <w:pStyle w:val="TocEntry"/>
      </w:pPr>
      <w:hyperlink w:anchor="madde_23" w:history="1">
        <w:r>
          <w:rPr>
            <w:rFonts w:ascii="Avenir Light" w:hAnsi="Avenir Light" w:eastAsia="Avenir Light" w:cs="Avenir Light"/>
            <w:color w:val="172126"/>
            <w:sz w:val="17"/>
            <w:szCs w:val="17"/>
          </w:rPr>
          <w:t xml:space="preserve">MADDE 23  Karbon Piyasası Kurulu</w:t>
        </w:r>
      </w:hyperlink>
    </w:p>
    <w:p>
      <w:pPr>
        <w:pStyle w:val="TocEntry"/>
      </w:pPr>
      <w:hyperlink w:anchor="madde_24" w:history="1">
        <w:r>
          <w:rPr>
            <w:rFonts w:ascii="Avenir Light" w:hAnsi="Avenir Light" w:eastAsia="Avenir Light" w:cs="Avenir Light"/>
            <w:color w:val="172126"/>
            <w:sz w:val="17"/>
            <w:szCs w:val="17"/>
          </w:rPr>
          <w:t xml:space="preserve">MADDE 24  Danışma Kurulu</w:t>
        </w:r>
      </w:hyperlink>
    </w:p>
    <w:p>
      <w:pPr>
        <w:pStyle w:val="TocEntry"/>
      </w:pPr>
      <w:hyperlink w:anchor="madde_25" w:history="1">
        <w:r>
          <w:rPr>
            <w:rFonts w:ascii="Avenir Light" w:hAnsi="Avenir Light" w:eastAsia="Avenir Light" w:cs="Avenir Light"/>
            <w:color w:val="172126"/>
            <w:sz w:val="17"/>
            <w:szCs w:val="17"/>
          </w:rPr>
          <w:t xml:space="preserve">MADDE 25  Denkleştirme</w:t>
        </w:r>
      </w:hyperlink>
    </w:p>
    <w:p>
      <w:pPr>
        <w:pStyle w:val="TocEntry"/>
      </w:pPr>
      <w:hyperlink w:anchor="madde_26" w:history="1">
        <w:r>
          <w:rPr>
            <w:rFonts w:ascii="Avenir Light" w:hAnsi="Avenir Light" w:eastAsia="Avenir Light" w:cs="Avenir Light"/>
            <w:color w:val="172126"/>
            <w:sz w:val="17"/>
            <w:szCs w:val="17"/>
          </w:rPr>
          <w:t xml:space="preserve">MADDE 26  Türkiye Emisyon Ticaret Sisteminin diğer emisyon ticaret sistemleri ile bağlanması</w:t>
        </w:r>
      </w:hyperlink>
    </w:p>
    <w:p>
      <w:pPr>
        <w:pStyle w:val="TocEntry"/>
      </w:pPr>
      <w:hyperlink w:anchor="madde_27" w:history="1">
        <w:r>
          <w:rPr>
            <w:rFonts w:ascii="Avenir Light" w:hAnsi="Avenir Light" w:eastAsia="Avenir Light" w:cs="Avenir Light"/>
            <w:color w:val="172126"/>
            <w:sz w:val="17"/>
            <w:szCs w:val="17"/>
          </w:rPr>
          <w:t xml:space="preserve">MADDE 27  Sera gazı emisyonlarının izlenmesi, raporlanması ve doğrulanmasına tabi faaliyetler</w:t>
        </w:r>
      </w:hyperlink>
    </w:p>
    <w:p>
      <w:pPr>
        <w:pStyle w:val="TocEntry"/>
      </w:pPr>
      <w:hyperlink w:anchor="madde_28" w:history="1">
        <w:r>
          <w:rPr>
            <w:rFonts w:ascii="Avenir Light" w:hAnsi="Avenir Light" w:eastAsia="Avenir Light" w:cs="Avenir Light"/>
            <w:color w:val="172126"/>
            <w:sz w:val="17"/>
            <w:szCs w:val="17"/>
          </w:rPr>
          <w:t xml:space="preserve">MADDE 28  Sera gazı emisyonlarının izlenmesi</w:t>
        </w:r>
      </w:hyperlink>
    </w:p>
    <w:p>
      <w:r>
        <w:br w:type="page"/>
      </w:r>
    </w:p>
    <w:p>
      <w:pPr>
        <w:spacing w:after="120"/>
      </w:pPr>
      <w:r>
        <w:rPr>
          <w:rFonts w:ascii="Avenir Light" w:hAnsi="Avenir Light" w:eastAsia="Avenir Light" w:cs="Avenir Light"/>
          <w:b w:val="0"/>
          <w:i w:val="0"/>
          <w:color w:val="172126"/>
          <w:sz w:val="40"/>
        </w:rPr>
        <w:t>İçindekiler (devam)</w:t>
      </w:r>
    </w:p>
    <w:p>
      <w:pPr>
        <w:spacing w:after="240"/>
      </w:pPr>
      <w:r>
        <w:rPr>
          <w:rFonts w:ascii="Avenir Light" w:hAnsi="Avenir Light" w:eastAsia="Avenir Light" w:cs="Avenir Light"/>
          <w:b w:val="0"/>
          <w:i w:val="0"/>
          <w:color w:val="58666B"/>
          <w:sz w:val="18"/>
        </w:rPr>
        <w:t>Başlıklar, madde ve ekler belge içindeki ilgili yere bağlanır.</w:t>
      </w:r>
    </w:p>
    <w:p>
      <w:pPr>
        <w:spacing w:before="140" w:after="60"/>
      </w:pPr>
      <w:r>
        <w:rPr>
          <w:rFonts w:ascii="Avenir Light" w:hAnsi="Avenir Light" w:eastAsia="Avenir Light" w:cs="Avenir Light"/>
          <w:b w:val="0"/>
          <w:i w:val="0"/>
          <w:color w:val="0D5F31"/>
          <w:sz w:val="18"/>
        </w:rPr>
        <w:t>MADDELER</w:t>
      </w:r>
    </w:p>
    <w:p>
      <w:pPr>
        <w:pStyle w:val="TocEntry"/>
      </w:pPr>
      <w:hyperlink w:anchor="madde_29" w:history="1">
        <w:r>
          <w:rPr>
            <w:rFonts w:ascii="Avenir Light" w:hAnsi="Avenir Light" w:eastAsia="Avenir Light" w:cs="Avenir Light"/>
            <w:color w:val="172126"/>
            <w:sz w:val="17"/>
            <w:szCs w:val="17"/>
          </w:rPr>
          <w:t xml:space="preserve">MADDE 29  Sera gazı emisyonlarının raporlanması</w:t>
        </w:r>
      </w:hyperlink>
    </w:p>
    <w:p>
      <w:pPr>
        <w:pStyle w:val="TocEntry"/>
      </w:pPr>
      <w:hyperlink w:anchor="madde_30" w:history="1">
        <w:r>
          <w:rPr>
            <w:rFonts w:ascii="Avenir Light" w:hAnsi="Avenir Light" w:eastAsia="Avenir Light" w:cs="Avenir Light"/>
            <w:color w:val="172126"/>
            <w:sz w:val="17"/>
            <w:szCs w:val="17"/>
          </w:rPr>
          <w:t xml:space="preserve">MADDE 30  Sera gazı emisyonlarının doğrulanması</w:t>
        </w:r>
      </w:hyperlink>
    </w:p>
    <w:p>
      <w:pPr>
        <w:pStyle w:val="TocEntry"/>
      </w:pPr>
      <w:hyperlink w:anchor="madde_31" w:history="1">
        <w:r>
          <w:rPr>
            <w:rFonts w:ascii="Avenir Light" w:hAnsi="Avenir Light" w:eastAsia="Avenir Light" w:cs="Avenir Light"/>
            <w:color w:val="172126"/>
            <w:sz w:val="17"/>
            <w:szCs w:val="17"/>
          </w:rPr>
          <w:t xml:space="preserve">MADDE 31  Doğrulayıcı kuruluşlarda aranacak şartlar</w:t>
        </w:r>
      </w:hyperlink>
    </w:p>
    <w:p>
      <w:pPr>
        <w:pStyle w:val="TocEntry"/>
      </w:pPr>
      <w:hyperlink w:anchor="madde_32" w:history="1">
        <w:r>
          <w:rPr>
            <w:rFonts w:ascii="Avenir Light" w:hAnsi="Avenir Light" w:eastAsia="Avenir Light" w:cs="Avenir Light"/>
            <w:color w:val="172126"/>
            <w:sz w:val="17"/>
            <w:szCs w:val="17"/>
          </w:rPr>
          <w:t xml:space="preserve">MADDE 32  Laboratuvarların kullanımı</w:t>
        </w:r>
      </w:hyperlink>
    </w:p>
    <w:p>
      <w:pPr>
        <w:pStyle w:val="TocEntry"/>
      </w:pPr>
      <w:hyperlink w:anchor="madde_33" w:history="1">
        <w:r>
          <w:rPr>
            <w:rFonts w:ascii="Avenir Light" w:hAnsi="Avenir Light" w:eastAsia="Avenir Light" w:cs="Avenir Light"/>
            <w:color w:val="172126"/>
            <w:sz w:val="17"/>
            <w:szCs w:val="17"/>
          </w:rPr>
          <w:t xml:space="preserve">MADDE 33  Doğrulayıcı kuruluşların çalışması ve akreditasyonuna ilişkin esaslar</w:t>
        </w:r>
      </w:hyperlink>
    </w:p>
    <w:p>
      <w:pPr>
        <w:pStyle w:val="TocEntry"/>
      </w:pPr>
      <w:hyperlink w:anchor="madde_34" w:history="1">
        <w:r>
          <w:rPr>
            <w:rFonts w:ascii="Avenir Light" w:hAnsi="Avenir Light" w:eastAsia="Avenir Light" w:cs="Avenir Light"/>
            <w:color w:val="172126"/>
            <w:sz w:val="17"/>
            <w:szCs w:val="17"/>
          </w:rPr>
          <w:t xml:space="preserve">MADDE 34  Bilgi, belge bildirimi ve gizlilik</w:t>
        </w:r>
      </w:hyperlink>
    </w:p>
    <w:p>
      <w:pPr>
        <w:pStyle w:val="TocEntry"/>
      </w:pPr>
      <w:hyperlink w:anchor="madde_35" w:history="1">
        <w:r>
          <w:rPr>
            <w:rFonts w:ascii="Avenir Light" w:hAnsi="Avenir Light" w:eastAsia="Avenir Light" w:cs="Avenir Light"/>
            <w:color w:val="172126"/>
            <w:sz w:val="17"/>
            <w:szCs w:val="17"/>
          </w:rPr>
          <w:t xml:space="preserve">MADDE 35  İdari yaptırımlar</w:t>
        </w:r>
      </w:hyperlink>
    </w:p>
    <w:p>
      <w:pPr>
        <w:pStyle w:val="TocEntry"/>
      </w:pPr>
      <w:hyperlink w:anchor="madde_36" w:history="1">
        <w:r>
          <w:rPr>
            <w:rFonts w:ascii="Avenir Light" w:hAnsi="Avenir Light" w:eastAsia="Avenir Light" w:cs="Avenir Light"/>
            <w:color w:val="172126"/>
            <w:sz w:val="17"/>
            <w:szCs w:val="17"/>
          </w:rPr>
          <w:t xml:space="preserve">MADDE 36  Bildirimler ve elektronik iletişim</w:t>
        </w:r>
      </w:hyperlink>
    </w:p>
    <w:p>
      <w:pPr>
        <w:pStyle w:val="TocEntry"/>
      </w:pPr>
      <w:hyperlink w:anchor="madde_37" w:history="1">
        <w:r>
          <w:rPr>
            <w:rFonts w:ascii="Avenir Light" w:hAnsi="Avenir Light" w:eastAsia="Avenir Light" w:cs="Avenir Light"/>
            <w:color w:val="172126"/>
            <w:sz w:val="17"/>
            <w:szCs w:val="17"/>
          </w:rPr>
          <w:t xml:space="preserve">MADDE 37  Verilerin saklanması</w:t>
        </w:r>
      </w:hyperlink>
    </w:p>
    <w:p>
      <w:pPr>
        <w:pStyle w:val="TocEntry"/>
      </w:pPr>
      <w:hyperlink w:anchor="madde_38" w:history="1">
        <w:r>
          <w:rPr>
            <w:rFonts w:ascii="Avenir Light" w:hAnsi="Avenir Light" w:eastAsia="Avenir Light" w:cs="Avenir Light"/>
            <w:color w:val="172126"/>
            <w:sz w:val="17"/>
            <w:szCs w:val="17"/>
          </w:rPr>
          <w:t xml:space="preserve">MADDE 38  Mücbir sebep ve olağanüstü hal</w:t>
        </w:r>
      </w:hyperlink>
    </w:p>
    <w:p>
      <w:pPr>
        <w:pStyle w:val="TocEntry"/>
      </w:pPr>
      <w:hyperlink w:anchor="madde_39" w:history="1">
        <w:r>
          <w:rPr>
            <w:rFonts w:ascii="Avenir Light" w:hAnsi="Avenir Light" w:eastAsia="Avenir Light" w:cs="Avenir Light"/>
            <w:color w:val="172126"/>
            <w:sz w:val="17"/>
            <w:szCs w:val="17"/>
          </w:rPr>
          <w:t xml:space="preserve">MADDE 39  Tereddütlerin giderilmesi</w:t>
        </w:r>
      </w:hyperlink>
    </w:p>
    <w:p>
      <w:pPr>
        <w:pStyle w:val="TocEntry"/>
      </w:pPr>
      <w:hyperlink w:anchor="madde_40" w:history="1">
        <w:r>
          <w:rPr>
            <w:rFonts w:ascii="Avenir Light" w:hAnsi="Avenir Light" w:eastAsia="Avenir Light" w:cs="Avenir Light"/>
            <w:color w:val="172126"/>
            <w:sz w:val="17"/>
            <w:szCs w:val="17"/>
          </w:rPr>
          <w:t xml:space="preserve">MADDE 40  Yürürlükten kaldırılan yönetmelik</w:t>
        </w:r>
      </w:hyperlink>
    </w:p>
    <w:p>
      <w:pPr>
        <w:spacing w:before="140" w:after="60"/>
      </w:pPr>
      <w:r>
        <w:rPr>
          <w:rFonts w:ascii="Avenir Light" w:hAnsi="Avenir Light" w:eastAsia="Avenir Light" w:cs="Avenir Light"/>
          <w:b w:val="0"/>
          <w:i w:val="0"/>
          <w:color w:val="0D5F31"/>
          <w:sz w:val="18"/>
        </w:rPr>
        <w:t>GEÇICI HÜKÜMLER</w:t>
      </w:r>
    </w:p>
    <w:p>
      <w:pPr>
        <w:pStyle w:val="TocEntry"/>
      </w:pPr>
      <w:hyperlink w:anchor="gecici_madde_1" w:history="1">
        <w:r>
          <w:rPr>
            <w:rFonts w:ascii="Avenir Light" w:hAnsi="Avenir Light" w:eastAsia="Avenir Light" w:cs="Avenir Light"/>
            <w:color w:val="172126"/>
            <w:sz w:val="17"/>
            <w:szCs w:val="17"/>
          </w:rPr>
          <w:t xml:space="preserve">GEÇİCİ MADDE 1  Pilot uygulama</w:t>
        </w:r>
      </w:hyperlink>
    </w:p>
    <w:p>
      <w:pPr>
        <w:pStyle w:val="TocEntry"/>
      </w:pPr>
      <w:hyperlink w:anchor="gecici_madde_2" w:history="1">
        <w:r>
          <w:rPr>
            <w:rFonts w:ascii="Avenir Light" w:hAnsi="Avenir Light" w:eastAsia="Avenir Light" w:cs="Avenir Light"/>
            <w:color w:val="172126"/>
            <w:sz w:val="17"/>
            <w:szCs w:val="17"/>
          </w:rPr>
          <w:t xml:space="preserve">GEÇİCİ MADDE 2  Sera gazı emisyon izni</w:t>
        </w:r>
      </w:hyperlink>
    </w:p>
    <w:p>
      <w:pPr>
        <w:pStyle w:val="TocEntry"/>
      </w:pPr>
      <w:hyperlink w:anchor="gecici_madde_3" w:history="1">
        <w:r>
          <w:rPr>
            <w:rFonts w:ascii="Avenir Light" w:hAnsi="Avenir Light" w:eastAsia="Avenir Light" w:cs="Avenir Light"/>
            <w:color w:val="172126"/>
            <w:sz w:val="17"/>
            <w:szCs w:val="17"/>
          </w:rPr>
          <w:t xml:space="preserve">GEÇİCİ MADDE 3  İzleme Metodolojisi Planı teslimi</w:t>
        </w:r>
      </w:hyperlink>
    </w:p>
    <w:p>
      <w:pPr>
        <w:pStyle w:val="TocEntry"/>
      </w:pPr>
      <w:hyperlink w:anchor="gecici_madde_4" w:history="1">
        <w:r>
          <w:rPr>
            <w:rFonts w:ascii="Avenir Light" w:hAnsi="Avenir Light" w:eastAsia="Avenir Light" w:cs="Avenir Light"/>
            <w:color w:val="172126"/>
            <w:sz w:val="17"/>
            <w:szCs w:val="17"/>
          </w:rPr>
          <w:t xml:space="preserve">GEÇİCİ MADDE 4  Kıyas değeri ilanı</w:t>
        </w:r>
      </w:hyperlink>
    </w:p>
    <w:p>
      <w:pPr>
        <w:pStyle w:val="TocEntry"/>
      </w:pPr>
      <w:hyperlink w:anchor="gecici_madde_5" w:history="1">
        <w:r>
          <w:rPr>
            <w:rFonts w:ascii="Avenir Light" w:hAnsi="Avenir Light" w:eastAsia="Avenir Light" w:cs="Avenir Light"/>
            <w:color w:val="172126"/>
            <w:sz w:val="17"/>
            <w:szCs w:val="17"/>
          </w:rPr>
          <w:t xml:space="preserve">GEÇİCİ MADDE 5  Ek rezerv fiyatı</w:t>
        </w:r>
      </w:hyperlink>
    </w:p>
    <w:p>
      <w:pPr>
        <w:pStyle w:val="TocEntry"/>
      </w:pPr>
      <w:hyperlink w:anchor="gecici_madde_6" w:history="1">
        <w:r>
          <w:rPr>
            <w:rFonts w:ascii="Avenir Light" w:hAnsi="Avenir Light" w:eastAsia="Avenir Light" w:cs="Avenir Light"/>
            <w:color w:val="172126"/>
            <w:sz w:val="17"/>
            <w:szCs w:val="17"/>
          </w:rPr>
          <w:t xml:space="preserve">GEÇİCİ MADDE 6  ETS kapsam istisnası</w:t>
        </w:r>
      </w:hyperlink>
    </w:p>
    <w:p>
      <w:pPr>
        <w:spacing w:before="140" w:after="60"/>
      </w:pPr>
      <w:r>
        <w:rPr>
          <w:rFonts w:ascii="Avenir Light" w:hAnsi="Avenir Light" w:eastAsia="Avenir Light" w:cs="Avenir Light"/>
          <w:b w:val="0"/>
          <w:i w:val="0"/>
          <w:color w:val="0D5F31"/>
          <w:sz w:val="18"/>
        </w:rPr>
        <w:t>MADDELER</w:t>
      </w:r>
    </w:p>
    <w:p>
      <w:pPr>
        <w:pStyle w:val="TocEntry"/>
      </w:pPr>
      <w:hyperlink w:anchor="madde_41" w:history="1">
        <w:r>
          <w:rPr>
            <w:rFonts w:ascii="Avenir Light" w:hAnsi="Avenir Light" w:eastAsia="Avenir Light" w:cs="Avenir Light"/>
            <w:color w:val="172126"/>
            <w:sz w:val="17"/>
            <w:szCs w:val="17"/>
          </w:rPr>
          <w:t xml:space="preserve">MADDE 41  Yürürlük</w:t>
        </w:r>
      </w:hyperlink>
    </w:p>
    <w:p>
      <w:pPr>
        <w:pStyle w:val="TocEntry"/>
      </w:pPr>
      <w:hyperlink w:anchor="madde_42" w:history="1">
        <w:r>
          <w:rPr>
            <w:rFonts w:ascii="Avenir Light" w:hAnsi="Avenir Light" w:eastAsia="Avenir Light" w:cs="Avenir Light"/>
            <w:color w:val="172126"/>
            <w:sz w:val="17"/>
            <w:szCs w:val="17"/>
          </w:rPr>
          <w:t xml:space="preserve">MADDE 42  Yürütme</w:t>
        </w:r>
      </w:hyperlink>
    </w:p>
    <w:p>
      <w:pPr>
        <w:spacing w:before="140" w:after="60"/>
      </w:pPr>
      <w:r>
        <w:rPr>
          <w:rFonts w:ascii="Avenir Light" w:hAnsi="Avenir Light" w:eastAsia="Avenir Light" w:cs="Avenir Light"/>
          <w:b w:val="0"/>
          <w:i w:val="0"/>
          <w:color w:val="0D5F31"/>
          <w:sz w:val="18"/>
        </w:rPr>
        <w:t>EKLER</w:t>
      </w:r>
    </w:p>
    <w:p>
      <w:pPr>
        <w:pStyle w:val="TocEntry"/>
      </w:pPr>
      <w:hyperlink w:anchor="ek_1" w:history="1">
        <w:r>
          <w:rPr>
            <w:rFonts w:ascii="Avenir Light" w:hAnsi="Avenir Light" w:eastAsia="Avenir Light" w:cs="Avenir Light"/>
            <w:color w:val="172126"/>
            <w:sz w:val="17"/>
            <w:szCs w:val="17"/>
          </w:rPr>
          <w:t xml:space="preserve">EK-1</w:t>
        </w:r>
      </w:hyperlink>
    </w:p>
    <w:p>
      <w:pPr>
        <w:pStyle w:val="TocEntry"/>
      </w:pPr>
      <w:hyperlink w:anchor="ek_2" w:history="1">
        <w:r>
          <w:rPr>
            <w:rFonts w:ascii="Avenir Light" w:hAnsi="Avenir Light" w:eastAsia="Avenir Light" w:cs="Avenir Light"/>
            <w:color w:val="172126"/>
            <w:sz w:val="17"/>
            <w:szCs w:val="17"/>
          </w:rPr>
          <w:t xml:space="preserve">EK-2</w:t>
        </w:r>
      </w:hyperlink>
    </w:p>
    <w:p>
      <w:pPr>
        <w:pStyle w:val="TocEntry"/>
      </w:pPr>
      <w:hyperlink w:anchor="ek_3" w:history="1">
        <w:r>
          <w:rPr>
            <w:rFonts w:ascii="Avenir Light" w:hAnsi="Avenir Light" w:eastAsia="Avenir Light" w:cs="Avenir Light"/>
            <w:color w:val="172126"/>
            <w:sz w:val="17"/>
            <w:szCs w:val="17"/>
          </w:rPr>
          <w:t xml:space="preserve">EK-3</w:t>
        </w:r>
      </w:hyperlink>
    </w:p>
    <w:p>
      <w:pPr>
        <w:pStyle w:val="TocEntry"/>
      </w:pPr>
      <w:hyperlink w:anchor="ek_4" w:history="1">
        <w:r>
          <w:rPr>
            <w:rFonts w:ascii="Avenir Light" w:hAnsi="Avenir Light" w:eastAsia="Avenir Light" w:cs="Avenir Light"/>
            <w:color w:val="172126"/>
            <w:sz w:val="17"/>
            <w:szCs w:val="17"/>
          </w:rPr>
          <w:t xml:space="preserve">EK-4</w:t>
        </w:r>
      </w:hyperlink>
    </w:p>
    <w:p>
      <w:pPr>
        <w:pStyle w:val="TocEntry"/>
      </w:pPr>
      <w:hyperlink w:anchor="ek_5" w:history="1">
        <w:r>
          <w:rPr>
            <w:rFonts w:ascii="Avenir Light" w:hAnsi="Avenir Light" w:eastAsia="Avenir Light" w:cs="Avenir Light"/>
            <w:color w:val="172126"/>
            <w:sz w:val="17"/>
            <w:szCs w:val="17"/>
          </w:rPr>
          <w:t xml:space="preserve">EK-5</w:t>
        </w:r>
      </w:hyperlink>
    </w:p>
    <w:p>
      <w:pPr>
        <w:pStyle w:val="TocEntry"/>
      </w:pPr>
      <w:hyperlink w:anchor="ek_6" w:history="1">
        <w:r>
          <w:rPr>
            <w:rFonts w:ascii="Avenir Light" w:hAnsi="Avenir Light" w:eastAsia="Avenir Light" w:cs="Avenir Light"/>
            <w:color w:val="172126"/>
            <w:sz w:val="17"/>
            <w:szCs w:val="17"/>
          </w:rPr>
          <w:t xml:space="preserve">EK-6</w:t>
        </w:r>
      </w:hyperlink>
    </w:p>
    <w:p>
      <w:pPr>
        <w:pStyle w:val="TocEntry"/>
      </w:pPr>
      <w:hyperlink w:anchor="ek_7" w:history="1">
        <w:r>
          <w:rPr>
            <w:rFonts w:ascii="Avenir Light" w:hAnsi="Avenir Light" w:eastAsia="Avenir Light" w:cs="Avenir Light"/>
            <w:color w:val="172126"/>
            <w:sz w:val="17"/>
            <w:szCs w:val="17"/>
          </w:rPr>
          <w:t xml:space="preserve">EK-7</w:t>
        </w:r>
      </w:hyperlink>
    </w:p>
    <w:p>
      <w:r>
        <w:br w:type="page"/>
      </w:r>
    </w:p>
    <w:p>
      <w:bookmarkStart w:id="9000" w:name="official_text_start"/>
      <w:pPr>
        <w:pStyle w:val="OfficialTitle"/>
      </w:pPr>
      <w:r>
        <w:rPr>
          <w:rFonts w:ascii="Avenir Light" w:hAnsi="Avenir Light" w:eastAsia="Avenir Light" w:cs="Avenir Light"/>
          <w:b w:val="0"/>
          <w:i w:val="0"/>
          <w:color w:val="172126"/>
          <w:sz w:val="30"/>
        </w:rPr>
        <w:t>TÜRKİYE EMİSYON TİCARET SİSTEMİ YÖNETMELİĞİ</w:t>
      </w:r>
    </w:p>
    <w:p>
      <w:pPr>
        <w:pStyle w:val="PartLabel"/>
      </w:pPr>
      <w:r>
        <w:rPr>
          <w:rFonts w:ascii="Avenir Light" w:hAnsi="Avenir Light" w:eastAsia="Avenir Light" w:cs="Avenir Light"/>
          <w:b w:val="0"/>
          <w:i w:val="0"/>
          <w:color w:val="0D5F31"/>
          <w:sz w:val="26"/>
        </w:rPr>
        <w:t>BİRİNCİ KISIM</w:t>
      </w:r>
    </w:p>
    <w:p>
      <w:pPr>
        <w:pStyle w:val="PartTitle"/>
      </w:pPr>
      <w:r>
        <w:rPr>
          <w:rFonts w:ascii="Avenir Light" w:hAnsi="Avenir Light" w:eastAsia="Avenir Light" w:cs="Avenir Light"/>
          <w:b w:val="0"/>
          <w:i w:val="0"/>
          <w:color w:val="172126"/>
          <w:sz w:val="22"/>
        </w:rPr>
        <w:t>Genel Hükümler</w:t>
      </w:r>
    </w:p>
    <w:p>
      <w:pPr>
        <w:pStyle w:val="PartLabel"/>
      </w:pPr>
      <w:r>
        <w:rPr>
          <w:rFonts w:ascii="Avenir Light" w:hAnsi="Avenir Light" w:eastAsia="Avenir Light" w:cs="Avenir Light"/>
          <w:b w:val="0"/>
          <w:i w:val="0"/>
          <w:color w:val="0D5F31"/>
          <w:sz w:val="26"/>
        </w:rPr>
        <w:t>BİRİNCİ BÖLÜM</w:t>
      </w:r>
    </w:p>
    <w:p>
      <w:pPr>
        <w:pStyle w:val="PartTitle"/>
      </w:pPr>
      <w:r>
        <w:rPr>
          <w:rFonts w:ascii="Avenir Light" w:hAnsi="Avenir Light" w:eastAsia="Avenir Light" w:cs="Avenir Light"/>
          <w:b w:val="0"/>
          <w:i w:val="0"/>
          <w:color w:val="172126"/>
          <w:sz w:val="22"/>
        </w:rPr>
        <w:t>Başlangıç Hükümleri</w:t>
      </w:r>
    </w:p>
    <w:p>
      <w:pPr>
        <w:pStyle w:val="ArticleTitle"/>
      </w:pPr>
      <w:r>
        <w:rPr>
          <w:rFonts w:ascii="Avenir Light" w:hAnsi="Avenir Light" w:eastAsia="Avenir Light" w:cs="Avenir Light"/>
          <w:b w:val="0"/>
          <w:i w:val="0"/>
          <w:color w:val="0D5F31"/>
          <w:sz w:val="21"/>
        </w:rPr>
        <w:t>Amaç</w:t>
      </w:r>
    </w:p>
    <w:p>
      <w:bookmarkStart w:id="10" w:name="madde_1"/>
      <w:pPr>
        <w:pStyle w:val="ArticleText"/>
      </w:pPr>
      <w:r>
        <w:rPr>
          <w:rFonts w:ascii="Avenir Light" w:hAnsi="Avenir Light" w:eastAsia="Avenir Light" w:cs="Avenir Light"/>
          <w:b w:val="0"/>
          <w:i w:val="0"/>
          <w:color w:val="172126"/>
          <w:sz w:val="19"/>
        </w:rPr>
        <w:t>MADDE 1- (1) Bu Yönetmeliğin amacı, sera gazı emisyonlarının izlenmesi, raporlanması ve doğrulanması ile Türkiye Emisyon Ticaret Sisteminin uygulanmasına dair usul ve esasları düzenlemektir.</w:t>
      </w:r>
      <w:bookmarkEnd w:id="10"/>
    </w:p>
    <w:p>
      <w:pPr>
        <w:pStyle w:val="ArticleTitle"/>
      </w:pPr>
      <w:r>
        <w:rPr>
          <w:rFonts w:ascii="Avenir Light" w:hAnsi="Avenir Light" w:eastAsia="Avenir Light" w:cs="Avenir Light"/>
          <w:b w:val="0"/>
          <w:i w:val="0"/>
          <w:color w:val="0D5F31"/>
          <w:sz w:val="21"/>
        </w:rPr>
        <w:t>Kapsam</w:t>
      </w:r>
    </w:p>
    <w:p>
      <w:bookmarkStart w:id="11" w:name="madde_2"/>
      <w:pPr>
        <w:pStyle w:val="ArticleText"/>
      </w:pPr>
      <w:r>
        <w:rPr>
          <w:rFonts w:ascii="Avenir Light" w:hAnsi="Avenir Light" w:eastAsia="Avenir Light" w:cs="Avenir Light"/>
          <w:b w:val="0"/>
          <w:i w:val="0"/>
          <w:color w:val="172126"/>
          <w:sz w:val="19"/>
        </w:rPr>
        <w:t>MADDE 2- (1) Bu Yönetmelik;</w:t>
      </w:r>
      <w:bookmarkEnd w:id="11"/>
    </w:p>
    <w:p>
      <w:pPr>
        <w:pStyle w:val="LegalList"/>
      </w:pPr>
      <w:r>
        <w:rPr>
          <w:rFonts w:ascii="Avenir Light" w:hAnsi="Avenir Light" w:eastAsia="Avenir Light" w:cs="Avenir Light"/>
          <w:b w:val="0"/>
          <w:i w:val="0"/>
          <w:color w:val="172126"/>
          <w:sz w:val="19"/>
        </w:rPr>
        <w:t xml:space="preserve">a)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’deki listede yer alan faaliyetlerden kaynaklanan sera gazı emisyonlarının izlenmesi, raporlanması ve doğrulanması iş ve işlemleri ile doğrulayıcı kuruluşların ve işletmelerin yükümlülüklerinin belirlenmesine dair usul ve esasları,</w:t>
      </w:r>
    </w:p>
    <w:p>
      <w:pPr>
        <w:pStyle w:val="LegalList"/>
      </w:pPr>
      <w:r>
        <w:rPr>
          <w:rFonts w:ascii="Avenir Light" w:hAnsi="Avenir Light" w:eastAsia="Avenir Light" w:cs="Avenir Light"/>
          <w:b w:val="0"/>
          <w:i w:val="0"/>
          <w:color w:val="172126"/>
          <w:sz w:val="19"/>
        </w:rPr>
        <w:t>b) Emisyon Ticaret Sisteminde kapsama dahil faaliyetleri, Emisyon Ticaret Sisteminin uygulanabilmesine ilişkin iş ve işlemleri, bu iş ve işlemleri gerçekleştiren gerçek ve tüzel kişiler ile yetkili mercilerin yetki ve sorumluluklarını, kapsar.</w:t>
      </w:r>
    </w:p>
    <w:p>
      <w:pPr>
        <w:pStyle w:val="LegalList"/>
      </w:pPr>
      <w:r>
        <w:rPr>
          <w:rFonts w:ascii="Avenir Light" w:hAnsi="Avenir Light" w:eastAsia="Avenir Light" w:cs="Avenir Light"/>
          <w:b w:val="0"/>
          <w:i w:val="0"/>
          <w:color w:val="172126"/>
          <w:sz w:val="19"/>
        </w:rPr>
        <w:t>(2) Bu Yönetmelik;</w:t>
      </w:r>
    </w:p>
    <w:p>
      <w:pPr>
        <w:pStyle w:val="LegalList"/>
      </w:pPr>
      <w:r>
        <w:rPr>
          <w:rFonts w:ascii="Avenir Light" w:hAnsi="Avenir Light" w:eastAsia="Avenir Light" w:cs="Avenir Light"/>
          <w:b w:val="0"/>
          <w:i w:val="0"/>
          <w:color w:val="172126"/>
          <w:sz w:val="19"/>
        </w:rPr>
        <w:t>a) Araştırma ve geliştirme faaliyetlerinin yürütüldüğü, yeni ürün veya süreçlerin geliştirildiği ya da test edildiği tesis veya tesis bölümlerini,</w:t>
      </w:r>
    </w:p>
    <w:p>
      <w:pPr>
        <w:pStyle w:val="LegalList"/>
      </w:pPr>
      <w:r>
        <w:rPr>
          <w:rFonts w:ascii="Avenir Light" w:hAnsi="Avenir Light" w:eastAsia="Avenir Light" w:cs="Avenir Light"/>
          <w:b w:val="0"/>
          <w:i w:val="0"/>
          <w:color w:val="172126"/>
          <w:sz w:val="19"/>
        </w:rPr>
        <w:t>b) Münhasır olarak biyokütle kullanan tesis ve tesis bölümlerini,</w:t>
      </w:r>
    </w:p>
    <w:p>
      <w:pPr>
        <w:pStyle w:val="LegalList"/>
      </w:pPr>
      <w:r>
        <w:rPr>
          <w:rFonts w:ascii="Avenir Light" w:hAnsi="Avenir Light" w:eastAsia="Avenir Light" w:cs="Avenir Light"/>
          <w:b w:val="0"/>
          <w:i w:val="0"/>
          <w:color w:val="172126"/>
          <w:sz w:val="19"/>
        </w:rPr>
        <w:t>c) Askeri unsurları, kapsamaz.</w:t>
      </w:r>
    </w:p>
    <w:p>
      <w:pPr>
        <w:pStyle w:val="ArticleTitle"/>
      </w:pPr>
      <w:r>
        <w:rPr>
          <w:rFonts w:ascii="Avenir Light" w:hAnsi="Avenir Light" w:eastAsia="Avenir Light" w:cs="Avenir Light"/>
          <w:b w:val="0"/>
          <w:i w:val="0"/>
          <w:color w:val="0D5F31"/>
          <w:sz w:val="21"/>
        </w:rPr>
        <w:t>Dayanak</w:t>
      </w:r>
    </w:p>
    <w:p>
      <w:bookmarkStart w:id="12" w:name="madde_3"/>
      <w:pPr>
        <w:pStyle w:val="ArticleText"/>
      </w:pPr>
      <w:r>
        <w:rPr>
          <w:rFonts w:ascii="Avenir Light" w:hAnsi="Avenir Light" w:eastAsia="Avenir Light" w:cs="Avenir Light"/>
          <w:b w:val="0"/>
          <w:i w:val="0"/>
          <w:color w:val="172126"/>
          <w:sz w:val="19"/>
        </w:rPr>
        <w:t>MADDE 3- (1) Bu Yönetmelik, 2/7/2025 tarihli ve 7552 sayılı İklim Kanunu ile 4 sayılı Cumhurbaşkanlığı Kararnamesinin 792/D maddesine dayanılarak hazırlanmıştır.</w:t>
      </w:r>
      <w:bookmarkEnd w:id="12"/>
    </w:p>
    <w:p>
      <w:pPr>
        <w:pStyle w:val="PartLabel"/>
      </w:pPr>
      <w:r>
        <w:rPr>
          <w:rFonts w:ascii="Avenir Light" w:hAnsi="Avenir Light" w:eastAsia="Avenir Light" w:cs="Avenir Light"/>
          <w:b w:val="0"/>
          <w:i w:val="0"/>
          <w:color w:val="0D5F31"/>
          <w:sz w:val="26"/>
        </w:rPr>
        <w:t>İKİNCİ BÖLÜM</w:t>
      </w:r>
    </w:p>
    <w:p>
      <w:pPr>
        <w:pStyle w:val="PartTitle"/>
      </w:pPr>
      <w:r>
        <w:rPr>
          <w:rFonts w:ascii="Avenir Light" w:hAnsi="Avenir Light" w:eastAsia="Avenir Light" w:cs="Avenir Light"/>
          <w:b w:val="0"/>
          <w:i w:val="0"/>
          <w:color w:val="172126"/>
          <w:sz w:val="22"/>
        </w:rPr>
        <w:t>Tanımlar</w:t>
      </w:r>
    </w:p>
    <w:p>
      <w:pPr>
        <w:pStyle w:val="ArticleTitle"/>
      </w:pPr>
      <w:r>
        <w:rPr>
          <w:rFonts w:ascii="Avenir Light" w:hAnsi="Avenir Light" w:eastAsia="Avenir Light" w:cs="Avenir Light"/>
          <w:b w:val="0"/>
          <w:i w:val="0"/>
          <w:color w:val="0D5F31"/>
          <w:sz w:val="21"/>
        </w:rPr>
        <w:t>Tanımlar ve kısaltmalar</w:t>
      </w:r>
    </w:p>
    <w:p>
      <w:bookmarkStart w:id="13" w:name="madde_4"/>
      <w:pPr>
        <w:pStyle w:val="ArticleText"/>
      </w:pPr>
      <w:r>
        <w:rPr>
          <w:rFonts w:ascii="Avenir Light" w:hAnsi="Avenir Light" w:eastAsia="Avenir Light" w:cs="Avenir Light"/>
          <w:b w:val="0"/>
          <w:i w:val="0"/>
          <w:color w:val="172126"/>
          <w:sz w:val="19"/>
        </w:rPr>
        <w:t>MADDE 4- (1) Bu Yönetmelikte geçen;</w:t>
      </w:r>
      <w:bookmarkEnd w:id="13"/>
    </w:p>
    <w:p>
      <w:pPr>
        <w:pStyle w:val="LegalList"/>
      </w:pPr>
      <w:r>
        <w:rPr>
          <w:rFonts w:ascii="Avenir Light" w:hAnsi="Avenir Light" w:eastAsia="Avenir Light" w:cs="Avenir Light"/>
          <w:b w:val="0"/>
          <w:i w:val="0"/>
          <w:color w:val="172126"/>
          <w:sz w:val="19"/>
        </w:rPr>
        <w:t>a) Akreditasyon: Bu Yönetmelikte öngörülen doğrulama faaliyetlerini gerçekleştirecek olan doğrulayıcı kuruluşun Türk Akreditasyon Kurumu tarafından ulusal ve uluslararası kabul görmüş teknik kriterlere göre değerlendirilmesi, yeterliliğinin onaylanması ve düzenli aralıklarla denetlenmesini,</w:t>
      </w:r>
    </w:p>
    <w:p>
      <w:pPr>
        <w:pStyle w:val="LegalList"/>
      </w:pPr>
      <w:r>
        <w:rPr>
          <w:rFonts w:ascii="Avenir Light" w:hAnsi="Avenir Light" w:eastAsia="Avenir Light" w:cs="Avenir Light"/>
          <w:b w:val="0"/>
          <w:i w:val="0"/>
          <w:color w:val="172126"/>
          <w:sz w:val="19"/>
        </w:rPr>
        <w:t>b) Alt tesis: Tesis kapsamında yürütülen faaliyetler sonucu ortaya çıkan sera gazı emisyonlarının bir ürüne, üretim sürecine, ölçülebilir ısı kullanımına veya yakıt kullanımına indirgenerek elde edilen ve kütle-enerji dengesi ile sınırları belirlenen teknik birimi,</w:t>
      </w:r>
    </w:p>
    <w:p>
      <w:pPr>
        <w:pStyle w:val="LegalList"/>
      </w:pPr>
      <w:r>
        <w:rPr>
          <w:rFonts w:ascii="Avenir Light" w:hAnsi="Avenir Light" w:eastAsia="Avenir Light" w:cs="Avenir Light"/>
          <w:b w:val="0"/>
          <w:i w:val="0"/>
          <w:color w:val="172126"/>
          <w:sz w:val="19"/>
        </w:rPr>
        <w:t>c) Askeri unsur: Milli Savunma Bakanlığı merkez ve taşra teşkilatı, Milli Savunma Bakanlığı Akaryakıt İkmal ve NATO POL Tesisleri İşletme Başkanlığı, Genelkurmay Başkanlığı, Kara Kuvvetleri Komutanlığı, Deniz Kuvvetleri Komutanlığı, Hava Kuvvetleri Komutanlığı, Jandarma Genel Komutanlığı ve Sahil Güvenlik Komutanlığı, Milli Savunma Üniversitesi ile Harita Genel Müdürlüğüne ait kurum, kıta, karargâh veya tesisi,</w:t>
      </w:r>
    </w:p>
    <w:p>
      <w:pPr>
        <w:pStyle w:val="LegalList"/>
      </w:pPr>
      <w:r>
        <w:rPr>
          <w:rFonts w:ascii="Avenir Light" w:hAnsi="Avenir Light" w:eastAsia="Avenir Light" w:cs="Avenir Light"/>
          <w:b w:val="0"/>
          <w:i w:val="0"/>
          <w:color w:val="172126"/>
          <w:sz w:val="19"/>
        </w:rPr>
        <w:t>ç) Atık gaz: Üretim sonucu oluşan standart koşullar altında gaz halinde tam olarak oksitlenmemiş karbon içeren gazı,</w:t>
      </w:r>
    </w:p>
    <w:p>
      <w:pPr>
        <w:pStyle w:val="LegalList"/>
      </w:pPr>
      <w:r>
        <w:rPr>
          <w:rFonts w:ascii="Avenir Light" w:hAnsi="Avenir Light" w:eastAsia="Avenir Light" w:cs="Avenir Light"/>
          <w:b w:val="0"/>
          <w:i w:val="0"/>
          <w:color w:val="172126"/>
          <w:sz w:val="19"/>
        </w:rPr>
        <w:t>d) Bakan: Çevre, Şehircilik ve İklim Değişikliği Bakanını,</w:t>
      </w:r>
    </w:p>
    <w:p>
      <w:pPr>
        <w:pStyle w:val="LegalList"/>
      </w:pPr>
      <w:r>
        <w:rPr>
          <w:rFonts w:ascii="Avenir Light" w:hAnsi="Avenir Light" w:eastAsia="Avenir Light" w:cs="Avenir Light"/>
          <w:b w:val="0"/>
          <w:i w:val="0"/>
          <w:color w:val="172126"/>
          <w:sz w:val="19"/>
        </w:rPr>
        <w:t>e) Bakanlık: Çevre, Şehircilik ve İklim Değişikliği Bakanlığını,</w:t>
      </w:r>
    </w:p>
    <w:p>
      <w:pPr>
        <w:pStyle w:val="LegalList"/>
      </w:pPr>
      <w:r>
        <w:rPr>
          <w:rFonts w:ascii="Avenir Light" w:hAnsi="Avenir Light" w:eastAsia="Avenir Light" w:cs="Avenir Light"/>
          <w:b w:val="0"/>
          <w:i w:val="0"/>
          <w:color w:val="172126"/>
          <w:sz w:val="19"/>
        </w:rPr>
        <w:t>f) Başkanlık: İklim Değişikliği Başkanlığını,</w:t>
      </w:r>
    </w:p>
    <w:p>
      <w:pPr>
        <w:pStyle w:val="LegalList"/>
      </w:pPr>
      <w:r>
        <w:rPr>
          <w:rFonts w:ascii="Avenir Light" w:hAnsi="Avenir Light" w:eastAsia="Avenir Light" w:cs="Avenir Light"/>
          <w:b w:val="0"/>
          <w:i w:val="0"/>
          <w:color w:val="172126"/>
          <w:sz w:val="19"/>
        </w:rPr>
        <w:t>g) Birincil piyasa: Tahsisatların piyasa katılımcılarına ihale yöntemiyle dağıtımını sağlamaya yönelik işlemlerin yapıldığı piyasayı,</w:t>
      </w:r>
    </w:p>
    <w:p>
      <w:pPr>
        <w:pStyle w:val="LegalList"/>
      </w:pPr>
      <w:r>
        <w:rPr>
          <w:rFonts w:ascii="Avenir Light" w:hAnsi="Avenir Light" w:eastAsia="Avenir Light" w:cs="Avenir Light"/>
          <w:b w:val="0"/>
          <w:i w:val="0"/>
          <w:color w:val="172126"/>
          <w:sz w:val="19"/>
        </w:rPr>
        <w:t>ğ) Biyokütle: Bitkisel ve hayvansal maddeleri içeren tarım ve ormancılık ile balıkçılık ve su kültürü gibi faaliyetlerden kaynaklanan ürün, atık ve kalıntıların biyolojik olarak ayrışabilen kısımlarını, sanayi ve belediye atıklarının biyolojik olarak ayrışabilen kısımlarını, biyosıvıları ve biyoyakıtları,</w:t>
      </w:r>
    </w:p>
    <w:p>
      <w:pPr>
        <w:pStyle w:val="LegalList"/>
      </w:pPr>
      <w:r>
        <w:rPr>
          <w:rFonts w:ascii="Avenir Light" w:hAnsi="Avenir Light" w:eastAsia="Avenir Light" w:cs="Avenir Light"/>
          <w:b w:val="0"/>
          <w:i w:val="0"/>
          <w:color w:val="172126"/>
          <w:sz w:val="19"/>
        </w:rPr>
        <w:t>h) Denkleştirme: Karbon kredilerinin Emisyon Ticaret Sistemi kapsamında veya gönüllü taahhütlerde kullanılmasını,</w:t>
      </w:r>
    </w:p>
    <w:p>
      <w:pPr>
        <w:pStyle w:val="LegalList"/>
      </w:pPr>
      <w:r>
        <w:rPr>
          <w:rFonts w:ascii="Avenir Light" w:hAnsi="Avenir Light" w:eastAsia="Avenir Light" w:cs="Avenir Light"/>
          <w:b w:val="0"/>
          <w:i w:val="0"/>
          <w:color w:val="172126"/>
          <w:sz w:val="19"/>
        </w:rPr>
        <w:t xml:space="preserve">ı) Doğrulama: İşletme tarafından hazırlanan sera gazı emisyon raporunun önemli hatalı bildirim içermediğini makul bir güven seviyesinde belirten bir doğrulama raporu oluşturmak amacıyla </w:t>
      </w:r>
      <w:hyperlink w:anchor="ek_7" w:history="1">
        <w:r>
          <w:rPr>
            <w:rFonts w:ascii="Avenir Light" w:hAnsi="Avenir Light" w:eastAsia="Avenir Light" w:cs="Avenir Light"/>
            <w:color w:val="188A42"/>
            <w:sz w:val="19"/>
            <w:szCs w:val="19"/>
          </w:rPr>
          <w:t xml:space="preserve">EK-7</w:t>
        </w:r>
      </w:hyperlink>
      <w:r>
        <w:rPr>
          <w:rFonts w:ascii="Avenir Light" w:hAnsi="Avenir Light" w:eastAsia="Avenir Light" w:cs="Avenir Light"/>
          <w:b w:val="0"/>
          <w:i w:val="0"/>
          <w:color w:val="172126"/>
          <w:sz w:val="19"/>
        </w:rPr>
        <w:t>’de belirtilen ilkeler çerçevesinde doğrulayıcı kuruluş tarafından yürütülen faaliyetleri,</w:t>
      </w:r>
    </w:p>
    <w:p>
      <w:pPr>
        <w:pStyle w:val="LegalList"/>
      </w:pPr>
      <w:r>
        <w:rPr>
          <w:rFonts w:ascii="Avenir Light" w:hAnsi="Avenir Light" w:eastAsia="Avenir Light" w:cs="Avenir Light"/>
          <w:b w:val="0"/>
          <w:i w:val="0"/>
          <w:color w:val="172126"/>
          <w:sz w:val="19"/>
        </w:rPr>
        <w:t>i) Doğrulayıcı kuruluş: Doğrulama işlemini icra etmek ve bu konuda raporlamada bulunmak üzere akredite olmuş kuruluşu,</w:t>
      </w:r>
    </w:p>
    <w:p>
      <w:pPr>
        <w:pStyle w:val="LegalList"/>
      </w:pPr>
      <w:r>
        <w:rPr>
          <w:rFonts w:ascii="Avenir Light" w:hAnsi="Avenir Light" w:eastAsia="Avenir Light" w:cs="Avenir Light"/>
          <w:b w:val="0"/>
          <w:i w:val="0"/>
          <w:color w:val="172126"/>
          <w:sz w:val="19"/>
        </w:rPr>
        <w:t>j) Emisyon Ticaret Sistemi (ETS): Sera gazı emisyonlarına net sıfır hedefine uygun bir üst sınır belirlenmesi ilkesine dayalı olarak çalışan ve tahsisatların alınıp satılması suretiyle sera gazı emisyonu azaltımını teşvik eden ulusal ve/veya uluslararası piyasa temelli mekanizmayı (Türkiye Emisyon Ticaret Sistemi-TR ETS),</w:t>
      </w:r>
    </w:p>
    <w:p>
      <w:pPr>
        <w:pStyle w:val="LegalList"/>
      </w:pPr>
      <w:r>
        <w:rPr>
          <w:rFonts w:ascii="Avenir Light" w:hAnsi="Avenir Light" w:eastAsia="Avenir Light" w:cs="Avenir Light"/>
          <w:b w:val="0"/>
          <w:i w:val="0"/>
          <w:color w:val="172126"/>
          <w:sz w:val="19"/>
        </w:rPr>
        <w:t>k) Emisyon Ticaret Sistemi Piyasası (ETS Piyasası): Tahsisatların ve/veya emisyon ticaretine ilişkin uygun görülen standartlaştırılmış diğer sözleşmelerin alım-satımının gerçekleştirildiği, piyasa işletmecisi tarafından organize edilip işletilen ve düzenli faaliyet gösteren birincil ve ikincil piyasaları,</w:t>
      </w:r>
    </w:p>
    <w:p>
      <w:pPr>
        <w:pStyle w:val="LegalList"/>
      </w:pPr>
      <w:r>
        <w:rPr>
          <w:rFonts w:ascii="Avenir Light" w:hAnsi="Avenir Light" w:eastAsia="Avenir Light" w:cs="Avenir Light"/>
          <w:b w:val="0"/>
          <w:i w:val="0"/>
          <w:color w:val="172126"/>
          <w:sz w:val="19"/>
        </w:rPr>
        <w:t>l) Emisyon Ticaret Sistemi üst sınırı: Emisyon yoğunluğu temeline dayalı olarak Emisyon Ticaret Sistemi kapsamında yer alan tesislerin bir sistem yılı için alacakları ücretsiz tahsisat miktarı ile birincil piyasa tahsisat miktarının toplamını,</w:t>
      </w:r>
    </w:p>
    <w:p>
      <w:pPr>
        <w:pStyle w:val="LegalList"/>
      </w:pPr>
      <w:r>
        <w:rPr>
          <w:rFonts w:ascii="Avenir Light" w:hAnsi="Avenir Light" w:eastAsia="Avenir Light" w:cs="Avenir Light"/>
          <w:b w:val="0"/>
          <w:i w:val="0"/>
          <w:color w:val="172126"/>
          <w:sz w:val="19"/>
        </w:rPr>
        <w:t>m) Emisyon yoğunluğu: Birim ürün/enerji/yakıt başına salınan sera gazı emisyon miktarını,</w:t>
      </w:r>
    </w:p>
    <w:p>
      <w:pPr>
        <w:pStyle w:val="LegalList"/>
      </w:pPr>
      <w:r>
        <w:rPr>
          <w:rFonts w:ascii="Avenir Light" w:hAnsi="Avenir Light" w:eastAsia="Avenir Light" w:cs="Avenir Light"/>
          <w:b w:val="0"/>
          <w:i w:val="0"/>
          <w:color w:val="172126"/>
          <w:sz w:val="19"/>
        </w:rPr>
        <w:t>n) Ek rezerv: Emisyon Ticaret Sistemi kapsamındaki yükümlülüklerin yerine getirilmesi amacıyla bu Yönetmelikte belirlenen özel koşulları sağlayan işletmeler için İşlem Kayıt Sisteminde ihraç edilerek birincil piyasaya sunulacak tahsisat miktarını,</w:t>
      </w:r>
    </w:p>
    <w:p>
      <w:pPr>
        <w:pStyle w:val="LegalList"/>
      </w:pPr>
      <w:r>
        <w:rPr>
          <w:rFonts w:ascii="Avenir Light" w:hAnsi="Avenir Light" w:eastAsia="Avenir Light" w:cs="Avenir Light"/>
          <w:b w:val="0"/>
          <w:i w:val="0"/>
          <w:color w:val="172126"/>
          <w:sz w:val="19"/>
        </w:rPr>
        <w:t>o) EPDK: Enerji Piyasası Düzenleme Kurumunu,</w:t>
      </w:r>
    </w:p>
    <w:p>
      <w:pPr>
        <w:pStyle w:val="LegalList"/>
      </w:pPr>
      <w:r>
        <w:rPr>
          <w:rFonts w:ascii="Avenir Light" w:hAnsi="Avenir Light" w:eastAsia="Avenir Light" w:cs="Avenir Light"/>
          <w:b w:val="0"/>
          <w:i w:val="0"/>
          <w:color w:val="172126"/>
          <w:sz w:val="19"/>
        </w:rPr>
        <w:t>ö) Esneklik mekanizmaları: Emisyon Ticaret Sistemi kapsamında yer alan işletmelere tahsisat teslimat yükümlülüklerini yerine getirirken bir önceki veya bir sonraki dönemin tahsisatlarını kullanma hakkı ile denkleştirme kullanımı ve benzeri imkânlar sağlayan süreçleri,</w:t>
      </w:r>
    </w:p>
    <w:p>
      <w:pPr>
        <w:pStyle w:val="LegalList"/>
      </w:pPr>
      <w:r>
        <w:rPr>
          <w:rFonts w:ascii="Avenir Light" w:hAnsi="Avenir Light" w:eastAsia="Avenir Light" w:cs="Avenir Light"/>
          <w:b w:val="0"/>
          <w:i w:val="0"/>
          <w:color w:val="172126"/>
          <w:sz w:val="19"/>
        </w:rPr>
        <w:t xml:space="preserve">p) Faaliyet: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tanımlanan faaliyetleri,</w:t>
      </w:r>
    </w:p>
    <w:p>
      <w:pPr>
        <w:pStyle w:val="LegalList"/>
      </w:pPr>
      <w:r>
        <w:rPr>
          <w:rFonts w:ascii="Avenir Light" w:hAnsi="Avenir Light" w:eastAsia="Avenir Light" w:cs="Avenir Light"/>
          <w:b w:val="0"/>
          <w:i w:val="0"/>
          <w:color w:val="172126"/>
          <w:sz w:val="19"/>
        </w:rPr>
        <w:t>r) Faaliyet seviyesi: Faaliyetlerin bir sistem yılı içindeki üretim seviyelerini,</w:t>
      </w:r>
    </w:p>
    <w:p>
      <w:pPr>
        <w:pStyle w:val="LegalList"/>
      </w:pPr>
      <w:r>
        <w:rPr>
          <w:rFonts w:ascii="Avenir Light" w:hAnsi="Avenir Light" w:eastAsia="Avenir Light" w:cs="Avenir Light"/>
          <w:b w:val="0"/>
          <w:i w:val="0"/>
          <w:color w:val="172126"/>
          <w:sz w:val="19"/>
        </w:rPr>
        <w:t>s) İkincil piyasalar: Tahsisatların ücretsiz dağıtımı ve/veya birincil piyasada satışı sonrasında işlem gördüğü piyasaları,</w:t>
      </w:r>
    </w:p>
    <w:p>
      <w:pPr>
        <w:pStyle w:val="LegalList"/>
      </w:pPr>
      <w:r>
        <w:rPr>
          <w:rFonts w:ascii="Avenir Light" w:hAnsi="Avenir Light" w:eastAsia="Avenir Light" w:cs="Avenir Light"/>
          <w:b w:val="0"/>
          <w:i w:val="0"/>
          <w:color w:val="172126"/>
          <w:sz w:val="19"/>
        </w:rPr>
        <w:t>ş) İşlem Kayıt Sistemi: Tahsisatların ihracı, elde bulundurulması, başka bir hesaba transferi, iptali, ilgası ve itfası işlemlerinin yapıldığı ve bu işlemlerin tesis bazında hesaplarda izlendiği elektronik veri sistemini,</w:t>
      </w:r>
    </w:p>
    <w:p>
      <w:pPr>
        <w:pStyle w:val="LegalList"/>
      </w:pPr>
      <w:r>
        <w:rPr>
          <w:rFonts w:ascii="Avenir Light" w:hAnsi="Avenir Light" w:eastAsia="Avenir Light" w:cs="Avenir Light"/>
          <w:b w:val="0"/>
          <w:i w:val="0"/>
          <w:color w:val="172126"/>
          <w:sz w:val="19"/>
        </w:rPr>
        <w:t xml:space="preserve">t) İşletme: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yer alan faaliyeti yürüten veya tesisi işleten ya da kullanma hakkına sahip bulunan sorumlu gerçek ve tüzel kişiler ile kamu kurum ve kuruluşlarını,</w:t>
      </w:r>
    </w:p>
    <w:p>
      <w:pPr>
        <w:pStyle w:val="LegalList"/>
      </w:pPr>
      <w:r>
        <w:rPr>
          <w:rFonts w:ascii="Avenir Light" w:hAnsi="Avenir Light" w:eastAsia="Avenir Light" w:cs="Avenir Light"/>
          <w:b w:val="0"/>
          <w:i w:val="0"/>
          <w:color w:val="172126"/>
          <w:sz w:val="19"/>
        </w:rPr>
        <w:t>u) İzleme planı: Veri toplama ve veri işleme faaliyetlerinin ve bunların doğruluk kontrol sistemi de dahil olmak üzere izleme metodolojisinin detaylı, eksiksiz ve şeffaf olarak belgelendirilmesine dair dokümanı,</w:t>
      </w:r>
    </w:p>
    <w:p>
      <w:pPr>
        <w:pStyle w:val="LegalList"/>
      </w:pPr>
      <w:r>
        <w:rPr>
          <w:rFonts w:ascii="Avenir Light" w:hAnsi="Avenir Light" w:eastAsia="Avenir Light" w:cs="Avenir Light"/>
          <w:b w:val="0"/>
          <w:i w:val="0"/>
          <w:color w:val="172126"/>
          <w:sz w:val="19"/>
        </w:rPr>
        <w:t xml:space="preserve">ü) İzleme Metodolojisi Planı: </w:t>
      </w:r>
      <w:hyperlink w:anchor="ek_4" w:history="1">
        <w:r>
          <w:rPr>
            <w:rFonts w:ascii="Avenir Light" w:hAnsi="Avenir Light" w:eastAsia="Avenir Light" w:cs="Avenir Light"/>
            <w:color w:val="188A42"/>
            <w:sz w:val="19"/>
            <w:szCs w:val="19"/>
          </w:rPr>
          <w:t xml:space="preserve">EK-4</w:t>
        </w:r>
      </w:hyperlink>
      <w:r>
        <w:rPr>
          <w:rFonts w:ascii="Avenir Light" w:hAnsi="Avenir Light" w:eastAsia="Avenir Light" w:cs="Avenir Light"/>
          <w:b w:val="0"/>
          <w:i w:val="0"/>
          <w:color w:val="172126"/>
          <w:sz w:val="19"/>
        </w:rPr>
        <w:t>’te sıralanan parametreleri asgari olarak içeren yıllık faaliyet seviyesi raporuna esas olmak üzere hazırlanan ve ilgili tüm veri toplama adımlarının detaylı, eksiksiz ve şeffaf olarak belgelendirilmesine dair parametreleri içeren dokümanı,</w:t>
      </w:r>
    </w:p>
    <w:p>
      <w:pPr>
        <w:pStyle w:val="LegalList"/>
      </w:pPr>
      <w:r>
        <w:rPr>
          <w:rFonts w:ascii="Avenir Light" w:hAnsi="Avenir Light" w:eastAsia="Avenir Light" w:cs="Avenir Light"/>
          <w:b w:val="0"/>
          <w:i w:val="0"/>
          <w:color w:val="172126"/>
          <w:sz w:val="19"/>
        </w:rPr>
        <w:t>v) Karbon kredisi: Sera gazı emisyonlarının azaltım veya giderim faaliyetlerinin bağımsız kuruluşlar tarafından geçerli kılınması, doğrulanması ve standart kuruluşu tarafından belgelendirilmesi sonucu elde edilen ve bir ton karbondioksit eşdeğeri (eşd) cinsinden ifade edilen krediyi,</w:t>
      </w:r>
    </w:p>
    <w:p>
      <w:pPr>
        <w:pStyle w:val="LegalList"/>
      </w:pPr>
      <w:r>
        <w:rPr>
          <w:rFonts w:ascii="Avenir Light" w:hAnsi="Avenir Light" w:eastAsia="Avenir Light" w:cs="Avenir Light"/>
          <w:b w:val="0"/>
          <w:i w:val="0"/>
          <w:color w:val="172126"/>
          <w:sz w:val="19"/>
        </w:rPr>
        <w:t xml:space="preserve">y) Kategori A tesis: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yer alan faaliyetleri yürüten tesislerden, biyokütleden kaynaklanan CO2 hariç, transfer edilen CO2 dahil, kurulu kapasitesine göre ihtiyatlı olarak hesaplanmış yıllık emisyonu 50.000 ton CO2 (eşd)’ye eşit veya daha az olan tesisi,</w:t>
      </w:r>
    </w:p>
    <w:p>
      <w:pPr>
        <w:pStyle w:val="LegalList"/>
      </w:pPr>
      <w:r>
        <w:rPr>
          <w:rFonts w:ascii="Avenir Light" w:hAnsi="Avenir Light" w:eastAsia="Avenir Light" w:cs="Avenir Light"/>
          <w:b w:val="0"/>
          <w:i w:val="0"/>
          <w:color w:val="172126"/>
          <w:sz w:val="19"/>
        </w:rPr>
        <w:t xml:space="preserve">z) Kategori B tesis: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yer alan faaliyetleri yürüten tesislerden, biyokütleden kaynaklanan CO2 hariç, transfer edilen CO2 dahil, kurulu kapasitesine göre ihtiyatlı olarak hesaplanmış yıllık emisyonu 50.000 ton CO2 (eşd)’den fazla ve 500.000 ton CO2 (eşd)’ye eşit veya daha az olan tesisi,</w:t>
      </w:r>
    </w:p>
    <w:p>
      <w:pPr>
        <w:pStyle w:val="LegalList"/>
      </w:pPr>
      <w:r>
        <w:rPr>
          <w:rFonts w:ascii="Avenir Light" w:hAnsi="Avenir Light" w:eastAsia="Avenir Light" w:cs="Avenir Light"/>
          <w:b w:val="0"/>
          <w:i w:val="0"/>
          <w:color w:val="172126"/>
          <w:sz w:val="19"/>
        </w:rPr>
        <w:t xml:space="preserve">aa) Kategori C tesis: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yer alan faaliyetleri yürüten tesislerden, biyokütleden kaynaklanan CO2 hariç, transfer edilen CO2 dahil, kurulu kapasitesine göre ihtiyatlı olarak hesaplanmış yıllık emisyonu 500.000 ton CO2 (eşd)’den fazla olan tesisi,</w:t>
      </w:r>
    </w:p>
    <w:p>
      <w:pPr>
        <w:pStyle w:val="LegalList"/>
      </w:pPr>
      <w:r>
        <w:rPr>
          <w:rFonts w:ascii="Avenir Light" w:hAnsi="Avenir Light" w:eastAsia="Avenir Light" w:cs="Avenir Light"/>
          <w:b w:val="0"/>
          <w:i w:val="0"/>
          <w:color w:val="172126"/>
          <w:sz w:val="19"/>
        </w:rPr>
        <w:t>bb) Kıyas değeri: Ücretsiz tahsisat hesabında kullanılmak üzere alt tesislerin emisyon yoğunluğu üzerinden dikkate alınacak değeri,</w:t>
      </w:r>
    </w:p>
    <w:p>
      <w:pPr>
        <w:pStyle w:val="LegalList"/>
      </w:pPr>
      <w:r>
        <w:rPr>
          <w:rFonts w:ascii="Avenir Light" w:hAnsi="Avenir Light" w:eastAsia="Avenir Light" w:cs="Avenir Light"/>
          <w:b w:val="0"/>
          <w:i w:val="0"/>
          <w:color w:val="172126"/>
          <w:sz w:val="19"/>
        </w:rPr>
        <w:t>cc) Merkezi Elektronik Doğrulayıcı Kuruluş Atama Sistemi (MEDAS): Sera gazı emisyon raporlarının doğrulama iş ve işlemlerini gerçekleştirecek olan doğrulayıcı kuruluşların atamalarını yapan Başkanlıkça teşkil edilmiş merkezi elektronik doğrulayıcı kuruluş atama sistemini,</w:t>
      </w:r>
    </w:p>
    <w:p>
      <w:pPr>
        <w:pStyle w:val="LegalList"/>
      </w:pPr>
      <w:r>
        <w:rPr>
          <w:rFonts w:ascii="Avenir Light" w:hAnsi="Avenir Light" w:eastAsia="Avenir Light" w:cs="Avenir Light"/>
          <w:b w:val="0"/>
          <w:i w:val="0"/>
          <w:color w:val="172126"/>
          <w:sz w:val="19"/>
        </w:rPr>
        <w:t>çç) Piyasa istikrar mekanizması: Tahsisatlara ilişkin fiyat istikrarını sağlamak amacıyla gerçekleştirilen iş ve işlemleri,</w:t>
      </w:r>
    </w:p>
    <w:p>
      <w:pPr>
        <w:pStyle w:val="LegalList"/>
      </w:pPr>
      <w:r>
        <w:rPr>
          <w:rFonts w:ascii="Avenir Light" w:hAnsi="Avenir Light" w:eastAsia="Avenir Light" w:cs="Avenir Light"/>
          <w:b w:val="0"/>
          <w:i w:val="0"/>
          <w:color w:val="172126"/>
          <w:sz w:val="19"/>
        </w:rPr>
        <w:t>dd) Piyasa istikrar rezervi: Tahsisatların fiyat ve miktarında gerçekleşen değişim dikkate alınarak, fiyat istikrarını sağlamak amacıyla birincil piyasada gerçekleştirilecek işlemlerde kullanılacak tahsisat miktarını,</w:t>
      </w:r>
    </w:p>
    <w:p>
      <w:pPr>
        <w:pStyle w:val="LegalList"/>
      </w:pPr>
      <w:r>
        <w:rPr>
          <w:rFonts w:ascii="Avenir Light" w:hAnsi="Avenir Light" w:eastAsia="Avenir Light" w:cs="Avenir Light"/>
          <w:b w:val="0"/>
          <w:i w:val="0"/>
          <w:color w:val="172126"/>
          <w:sz w:val="19"/>
        </w:rPr>
        <w:t>ee) Piyasa İşletmecisi: Enerji Piyasaları İşletme Anonim Şirketini (EPİAŞ),</w:t>
      </w:r>
    </w:p>
    <w:p>
      <w:pPr>
        <w:pStyle w:val="LegalList"/>
      </w:pPr>
      <w:r>
        <w:rPr>
          <w:rFonts w:ascii="Avenir Light" w:hAnsi="Avenir Light" w:eastAsia="Avenir Light" w:cs="Avenir Light"/>
          <w:b w:val="0"/>
          <w:i w:val="0"/>
          <w:color w:val="172126"/>
          <w:sz w:val="19"/>
        </w:rPr>
        <w:t>ff) Piyasa katılımcıları: Emisyon Ticaret Sistemi kapsamındaki işletmeleri,</w:t>
      </w:r>
    </w:p>
    <w:p>
      <w:pPr>
        <w:pStyle w:val="LegalList"/>
      </w:pPr>
      <w:r>
        <w:rPr>
          <w:rFonts w:ascii="Avenir Light" w:hAnsi="Avenir Light" w:eastAsia="Avenir Light" w:cs="Avenir Light"/>
          <w:b w:val="0"/>
          <w:i w:val="0"/>
          <w:color w:val="172126"/>
          <w:sz w:val="19"/>
        </w:rPr>
        <w:t>gg) Ölçülebilir ısı: Buhar, sıcak hava, su, yağ, sıvı metaller ve tuzlar gibi bir ısı transfer ortamı kullanılarak tanımlanabilir boru hatları veya kanallar aracılığıyla taşınan ve bir ısı ölçerin kurulu olduğu veya kurulabileceği net ısı akışını,</w:t>
      </w:r>
    </w:p>
    <w:p>
      <w:pPr>
        <w:pStyle w:val="LegalList"/>
      </w:pPr>
      <w:r>
        <w:rPr>
          <w:rFonts w:ascii="Avenir Light" w:hAnsi="Avenir Light" w:eastAsia="Avenir Light" w:cs="Avenir Light"/>
          <w:b w:val="0"/>
          <w:i w:val="0"/>
          <w:color w:val="172126"/>
          <w:sz w:val="19"/>
        </w:rPr>
        <w:t>ğğ) Ölçülemeyen ısı: Ölçülebilir ısı dışındaki tüm ısıyı,</w:t>
      </w:r>
    </w:p>
    <w:p>
      <w:pPr>
        <w:pStyle w:val="LegalList"/>
      </w:pPr>
      <w:r>
        <w:rPr>
          <w:rFonts w:ascii="Avenir Light" w:hAnsi="Avenir Light" w:eastAsia="Avenir Light" w:cs="Avenir Light"/>
          <w:b w:val="0"/>
          <w:i w:val="0"/>
          <w:color w:val="172126"/>
          <w:sz w:val="19"/>
        </w:rPr>
        <w:t>hh) Sektörel faaliyet katsayısı: Alt tesis düzeyinde kıyas değeri hesabında karbon kaçağı gibi sektörel farklılıkları dikkate alarak kullanılan ve Karbon Piyasası Kurulu tarafından belirlenen değeri,</w:t>
      </w:r>
    </w:p>
    <w:p>
      <w:pPr>
        <w:pStyle w:val="LegalList"/>
      </w:pPr>
      <w:r>
        <w:rPr>
          <w:rFonts w:ascii="Avenir Light" w:hAnsi="Avenir Light" w:eastAsia="Avenir Light" w:cs="Avenir Light"/>
          <w:b w:val="0"/>
          <w:i w:val="0"/>
          <w:color w:val="172126"/>
          <w:sz w:val="19"/>
        </w:rPr>
        <w:t xml:space="preserve">ıı) Sera gazı emisyonu: Kızılötesi radyasyon emen ve yeniden salan hem tabii ve hem de beşeri kaynaklı olabilen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’deki listede belirtilen gazları ve gaz benzeri diğer atmosfer bileşenlerini,</w:t>
      </w:r>
    </w:p>
    <w:p>
      <w:pPr>
        <w:pStyle w:val="LegalList"/>
      </w:pPr>
      <w:r>
        <w:rPr>
          <w:rFonts w:ascii="Avenir Light" w:hAnsi="Avenir Light" w:eastAsia="Avenir Light" w:cs="Avenir Light"/>
          <w:b w:val="0"/>
          <w:i w:val="0"/>
          <w:color w:val="172126"/>
          <w:sz w:val="19"/>
        </w:rPr>
        <w:t>ii) Sera gazı emisyon izni: Emisyon Ticaret Sistemi kapsamında yer alan işletmelerin sera gazı emisyonuna neden olan faaliyetlerini yürütebilmesi için işletme tarafından alınması zorunlu izni,</w:t>
      </w:r>
    </w:p>
    <w:p>
      <w:pPr>
        <w:pStyle w:val="LegalList"/>
      </w:pPr>
      <w:r>
        <w:rPr>
          <w:rFonts w:ascii="Avenir Light" w:hAnsi="Avenir Light" w:eastAsia="Avenir Light" w:cs="Avenir Light"/>
          <w:b w:val="0"/>
          <w:i w:val="0"/>
          <w:color w:val="172126"/>
          <w:sz w:val="19"/>
        </w:rPr>
        <w:t>jj) Sera gazı emisyon raporu: Başkanlıkça onaylanmış izleme planı ve ilgili tebliğler çerçevesinde hazırlanacak olan raporu,</w:t>
      </w:r>
    </w:p>
    <w:p>
      <w:pPr>
        <w:pStyle w:val="LegalList"/>
      </w:pPr>
      <w:r>
        <w:rPr>
          <w:rFonts w:ascii="Avenir Light" w:hAnsi="Avenir Light" w:eastAsia="Avenir Light" w:cs="Avenir Light"/>
          <w:b w:val="0"/>
          <w:i w:val="0"/>
          <w:color w:val="172126"/>
          <w:sz w:val="19"/>
        </w:rPr>
        <w:t>kk) Sistem yılı: Sera gazı emisyon raporuna esas teşkil eden takvim yılını,</w:t>
      </w:r>
    </w:p>
    <w:p>
      <w:pPr>
        <w:pStyle w:val="LegalList"/>
      </w:pPr>
      <w:r>
        <w:rPr>
          <w:rFonts w:ascii="Avenir Light" w:hAnsi="Avenir Light" w:eastAsia="Avenir Light" w:cs="Avenir Light"/>
          <w:b w:val="0"/>
          <w:i w:val="0"/>
          <w:color w:val="172126"/>
          <w:sz w:val="19"/>
        </w:rPr>
        <w:t>ll) Tahsisat: Misli nitelikte, devredilebilen, kaydi olarak ihraç edilen ve belirli bir süre boyunca verilen bir ton karbondioksit eşdeğerinde sera gazı emisyon hakkını,</w:t>
      </w:r>
    </w:p>
    <w:p>
      <w:pPr>
        <w:pStyle w:val="LegalList"/>
      </w:pPr>
      <w:r>
        <w:rPr>
          <w:rFonts w:ascii="Avenir Light" w:hAnsi="Avenir Light" w:eastAsia="Avenir Light" w:cs="Avenir Light"/>
          <w:b w:val="0"/>
          <w:i w:val="0"/>
          <w:color w:val="172126"/>
          <w:sz w:val="19"/>
        </w:rPr>
        <w:t>mm) Telafi yılı: Tahsisat teslim yükümlülüğünün yerine getirilmediği yılı takip eden yılı veya doğrulanmış sera gazı emisyon raporunda ve/veya alt tesislere ilişkin raporlamalarda hatalı durumun belirlendiği sistem yılından sonraki yılı,</w:t>
      </w:r>
    </w:p>
    <w:p>
      <w:pPr>
        <w:pStyle w:val="LegalList"/>
      </w:pPr>
      <w:r>
        <w:rPr>
          <w:rFonts w:ascii="Avenir Light" w:hAnsi="Avenir Light" w:eastAsia="Avenir Light" w:cs="Avenir Light"/>
          <w:b w:val="0"/>
          <w:i w:val="0"/>
          <w:color w:val="172126"/>
          <w:sz w:val="19"/>
        </w:rPr>
        <w:t xml:space="preserve">nn) Tesis: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’deki listede belirtilen faaliyetlerin veya bu faaliyetler ile teknik bir bağlantısı olan, emisyonlar ve kirlilik üzerinde etkiye sahip olabilecek doğrudan ilişkili diğer faaliyetlerden herhangi birinin veya daha fazlasının yürütüldüğü sabit teknik üniteyi,</w:t>
      </w:r>
    </w:p>
    <w:p>
      <w:pPr>
        <w:pStyle w:val="LegalList"/>
      </w:pPr>
      <w:r>
        <w:rPr>
          <w:rFonts w:ascii="Avenir Light" w:hAnsi="Avenir Light" w:eastAsia="Avenir Light" w:cs="Avenir Light"/>
          <w:b w:val="0"/>
          <w:i w:val="0"/>
          <w:color w:val="172126"/>
          <w:sz w:val="19"/>
        </w:rPr>
        <w:t>oo) TÜRKAK: Türk Akreditasyon Kurumunu,</w:t>
      </w:r>
    </w:p>
    <w:p>
      <w:pPr>
        <w:pStyle w:val="LegalList"/>
      </w:pPr>
      <w:r>
        <w:rPr>
          <w:rFonts w:ascii="Avenir Light" w:hAnsi="Avenir Light" w:eastAsia="Avenir Light" w:cs="Avenir Light"/>
          <w:b w:val="0"/>
          <w:i w:val="0"/>
          <w:color w:val="172126"/>
          <w:sz w:val="19"/>
        </w:rPr>
        <w:t>öö) Yükümlülük yılı: ETS kapsamına dahil faaliyet yürüten işletmenin doğrulanmış sera gazı emisyon raporundaki değere eşdeğer tahsisatın teslim edilmesi gereken yılı, ifade eder.</w:t>
      </w:r>
    </w:p>
    <w:p>
      <w:pPr>
        <w:pStyle w:val="PartLabel"/>
      </w:pPr>
      <w:r>
        <w:rPr>
          <w:rFonts w:ascii="Avenir Light" w:hAnsi="Avenir Light" w:eastAsia="Avenir Light" w:cs="Avenir Light"/>
          <w:b w:val="0"/>
          <w:i w:val="0"/>
          <w:color w:val="0D5F31"/>
          <w:sz w:val="26"/>
        </w:rPr>
        <w:t>İKİNCİ KISIM</w:t>
      </w:r>
    </w:p>
    <w:p>
      <w:pPr>
        <w:pStyle w:val="PartTitle"/>
      </w:pPr>
      <w:r>
        <w:rPr>
          <w:rFonts w:ascii="Avenir Light" w:hAnsi="Avenir Light" w:eastAsia="Avenir Light" w:cs="Avenir Light"/>
          <w:b w:val="0"/>
          <w:i w:val="0"/>
          <w:color w:val="172126"/>
          <w:sz w:val="22"/>
        </w:rPr>
        <w:t>Emisyon Ticaret Sistemi</w:t>
      </w:r>
    </w:p>
    <w:p>
      <w:pPr>
        <w:pStyle w:val="PartLabel"/>
      </w:pPr>
      <w:r>
        <w:rPr>
          <w:rFonts w:ascii="Avenir Light" w:hAnsi="Avenir Light" w:eastAsia="Avenir Light" w:cs="Avenir Light"/>
          <w:b w:val="0"/>
          <w:i w:val="0"/>
          <w:color w:val="0D5F31"/>
          <w:sz w:val="26"/>
        </w:rPr>
        <w:t>BİRİNCİ BÖLÜM</w:t>
      </w:r>
    </w:p>
    <w:p>
      <w:pPr>
        <w:pStyle w:val="PartTitle"/>
      </w:pPr>
      <w:r>
        <w:rPr>
          <w:rFonts w:ascii="Avenir Light" w:hAnsi="Avenir Light" w:eastAsia="Avenir Light" w:cs="Avenir Light"/>
          <w:b w:val="0"/>
          <w:i w:val="0"/>
          <w:color w:val="172126"/>
          <w:sz w:val="22"/>
        </w:rPr>
        <w:t>Emisyon Ticaret Sisteminin Kapsamı ve Sera Gazı Emisyon İzni</w:t>
      </w:r>
    </w:p>
    <w:p>
      <w:pPr>
        <w:pStyle w:val="ArticleTitle"/>
      </w:pPr>
      <w:r>
        <w:rPr>
          <w:rFonts w:ascii="Avenir Light" w:hAnsi="Avenir Light" w:eastAsia="Avenir Light" w:cs="Avenir Light"/>
          <w:b w:val="0"/>
          <w:i w:val="0"/>
          <w:color w:val="0D5F31"/>
          <w:sz w:val="21"/>
        </w:rPr>
        <w:t>Emisyon Ticaret Sisteminin kapsamı</w:t>
      </w:r>
    </w:p>
    <w:p>
      <w:bookmarkStart w:id="14" w:name="madde_5"/>
      <w:pPr>
        <w:pStyle w:val="ArticleText"/>
      </w:pPr>
      <w:r>
        <w:rPr>
          <w:rFonts w:ascii="Avenir Light" w:hAnsi="Avenir Light" w:eastAsia="Avenir Light" w:cs="Avenir Light"/>
          <w:b w:val="0"/>
          <w:i w:val="0"/>
          <w:color w:val="172126"/>
          <w:sz w:val="19"/>
        </w:rPr>
        <w:t xml:space="preserve">MADDE 5- (1) Emisyon Ticaret Sistemi,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yer alan faaliyetleri yürüten tesislerden kategori B tesisler ile kategori C tesisleri kapsar.</w:t>
      </w:r>
      <w:bookmarkEnd w:id="14"/>
    </w:p>
    <w:p>
      <w:pPr>
        <w:pStyle w:val="LegalList"/>
      </w:pPr>
      <w:r>
        <w:rPr>
          <w:rFonts w:ascii="Avenir Light" w:hAnsi="Avenir Light" w:eastAsia="Avenir Light" w:cs="Avenir Light"/>
          <w:b w:val="0"/>
          <w:i w:val="0"/>
          <w:color w:val="172126"/>
          <w:sz w:val="19"/>
        </w:rPr>
        <w:t>(2) Bu Yönetmelik kapsamında yer alan okul, üniversite, hastane ve savunma sanayi kuruluşlarına ait tesisler yerine getirdikleri faaliyetlerle sınırlı olmak üzere ETS kapsamı dışındadır.</w:t>
      </w:r>
    </w:p>
    <w:p>
      <w:pPr>
        <w:pStyle w:val="LegalList"/>
      </w:pPr>
      <w:r>
        <w:rPr>
          <w:rFonts w:ascii="Avenir Light" w:hAnsi="Avenir Light" w:eastAsia="Avenir Light" w:cs="Avenir Light"/>
          <w:b w:val="0"/>
          <w:i w:val="0"/>
          <w:color w:val="172126"/>
          <w:sz w:val="19"/>
        </w:rPr>
        <w:t xml:space="preserve">(3) İkinci fıkra uyarınca ETS kapsamı dışında bırakılan tesislerin,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yer alan faaliyetlerden kaynaklanan sera gazı emisyonlarının izlenmesi, raporlanması ve doğrulanmasına ilişkin yükümlülükleri devam eder.</w:t>
      </w:r>
    </w:p>
    <w:p>
      <w:pPr>
        <w:pStyle w:val="LegalList"/>
      </w:pPr>
      <w:r>
        <w:rPr>
          <w:rFonts w:ascii="Avenir Light" w:hAnsi="Avenir Light" w:eastAsia="Avenir Light" w:cs="Avenir Light"/>
          <w:b w:val="0"/>
          <w:i w:val="0"/>
          <w:color w:val="172126"/>
          <w:sz w:val="19"/>
        </w:rPr>
        <w:t>(4) Birinci fıkra doğrultusunda ETS kapsamında yer alıp kapsam dışına çıkan tesisler, değişikliğin meydana geldiği sistem yılı içinde Emisyon Ticaret Sistemi kapsamında kalmaya devam eder.</w:t>
      </w:r>
    </w:p>
    <w:p>
      <w:pPr>
        <w:pStyle w:val="ArticleTitle"/>
      </w:pPr>
      <w:r>
        <w:rPr>
          <w:rFonts w:ascii="Avenir Light" w:hAnsi="Avenir Light" w:eastAsia="Avenir Light" w:cs="Avenir Light"/>
          <w:b w:val="0"/>
          <w:i w:val="0"/>
          <w:color w:val="0D5F31"/>
          <w:sz w:val="21"/>
        </w:rPr>
        <w:t>Sera gazı emisyon iznine tabi işletmeler</w:t>
      </w:r>
    </w:p>
    <w:p>
      <w:bookmarkStart w:id="15" w:name="madde_6"/>
      <w:pPr>
        <w:pStyle w:val="ArticleText"/>
      </w:pPr>
      <w:r>
        <w:rPr>
          <w:rFonts w:ascii="Avenir Light" w:hAnsi="Avenir Light" w:eastAsia="Avenir Light" w:cs="Avenir Light"/>
          <w:b w:val="0"/>
          <w:i w:val="0"/>
          <w:color w:val="172126"/>
          <w:sz w:val="19"/>
        </w:rPr>
        <w:t>MADDE 6- (1) Bu Yönetmelik çerçevesinde Emisyon Ticaret Sistemi kapsamında yer alan işletmelerin, sera gazı emisyonuna neden olan faaliyetlerini yürütebilmesi için Başkanlıktan sera gazı emisyon izni alması zorunludur.</w:t>
      </w:r>
      <w:bookmarkEnd w:id="15"/>
    </w:p>
    <w:p>
      <w:pPr>
        <w:pStyle w:val="ArticleTitle"/>
      </w:pPr>
      <w:r>
        <w:rPr>
          <w:rFonts w:ascii="Avenir Light" w:hAnsi="Avenir Light" w:eastAsia="Avenir Light" w:cs="Avenir Light"/>
          <w:b w:val="0"/>
          <w:i w:val="0"/>
          <w:color w:val="0D5F31"/>
          <w:sz w:val="21"/>
        </w:rPr>
        <w:t>Sera gazı emisyon izni başvuru süreci</w:t>
      </w:r>
    </w:p>
    <w:p>
      <w:bookmarkStart w:id="16" w:name="madde_7"/>
      <w:pPr>
        <w:pStyle w:val="ArticleText"/>
      </w:pPr>
      <w:r>
        <w:rPr>
          <w:rFonts w:ascii="Avenir Light" w:hAnsi="Avenir Light" w:eastAsia="Avenir Light" w:cs="Avenir Light"/>
          <w:b w:val="0"/>
          <w:i w:val="0"/>
          <w:color w:val="172126"/>
          <w:sz w:val="19"/>
        </w:rPr>
        <w:t xml:space="preserve">MADDE 7- (1) İşletmeler sera gazı emisyon izni başvurusunu </w:t>
      </w:r>
      <w:hyperlink w:anchor="ek_3" w:history="1">
        <w:r>
          <w:rPr>
            <w:rFonts w:ascii="Avenir Light" w:hAnsi="Avenir Light" w:eastAsia="Avenir Light" w:cs="Avenir Light"/>
            <w:color w:val="188A42"/>
            <w:sz w:val="19"/>
            <w:szCs w:val="19"/>
          </w:rPr>
          <w:t xml:space="preserve">EK-3</w:t>
        </w:r>
      </w:hyperlink>
      <w:r>
        <w:rPr>
          <w:rFonts w:ascii="Avenir Light" w:hAnsi="Avenir Light" w:eastAsia="Avenir Light" w:cs="Avenir Light"/>
          <w:b w:val="0"/>
          <w:i w:val="0"/>
          <w:color w:val="172126"/>
          <w:sz w:val="19"/>
        </w:rPr>
        <w:t>’te yer alan bilgi ve belgeler esas alınarak Başkanlığa yapar.</w:t>
      </w:r>
      <w:bookmarkEnd w:id="16"/>
    </w:p>
    <w:p>
      <w:pPr>
        <w:pStyle w:val="LegalList"/>
      </w:pPr>
      <w:r>
        <w:rPr>
          <w:rFonts w:ascii="Avenir Light" w:hAnsi="Avenir Light" w:eastAsia="Avenir Light" w:cs="Avenir Light"/>
          <w:b w:val="0"/>
          <w:i w:val="0"/>
          <w:color w:val="172126"/>
          <w:sz w:val="19"/>
        </w:rPr>
        <w:t>(2) Birden fazla tesiste faaliyet gösteren ya da gösterecek olan işletme, her tesis için ayrı sera gazı emisyon izni almak zorundadır. Ancak, aynı adreste birden fazla tesisin faaliyet göstermesi halinde işletme tek sera gazı emisyon izni alır.</w:t>
      </w:r>
    </w:p>
    <w:p>
      <w:pPr>
        <w:pStyle w:val="LegalList"/>
      </w:pPr>
      <w:r>
        <w:rPr>
          <w:rFonts w:ascii="Avenir Light" w:hAnsi="Avenir Light" w:eastAsia="Avenir Light" w:cs="Avenir Light"/>
          <w:b w:val="0"/>
          <w:i w:val="0"/>
          <w:color w:val="172126"/>
          <w:sz w:val="19"/>
        </w:rPr>
        <w:t xml:space="preserve">(3) İşletmelerin sera gazı emisyon izni başvurusu için ödedikleri başvuru bedelleri, 7552 sayılı Kanunun </w:t>
      </w:r>
      <w:hyperlink w:anchor="madde_12" w:history="1">
        <w:r>
          <w:rPr>
            <w:rFonts w:ascii="Avenir Light" w:hAnsi="Avenir Light" w:eastAsia="Avenir Light" w:cs="Avenir Light"/>
            <w:color w:val="188A42"/>
            <w:sz w:val="19"/>
            <w:szCs w:val="19"/>
          </w:rPr>
          <w:t xml:space="preserve">12 nci madde</w:t>
        </w:r>
      </w:hyperlink>
      <w:r>
        <w:rPr>
          <w:rFonts w:ascii="Avenir Light" w:hAnsi="Avenir Light" w:eastAsia="Avenir Light" w:cs="Avenir Light"/>
          <w:b w:val="0"/>
          <w:i w:val="0"/>
          <w:color w:val="172126"/>
          <w:sz w:val="19"/>
        </w:rPr>
        <w:t>si uyarınca genel bütçenin (B) işaretli cetveline özel gelir olarak kaydedilir.</w:t>
      </w:r>
    </w:p>
    <w:p>
      <w:pPr>
        <w:pStyle w:val="LegalList"/>
      </w:pPr>
      <w:r>
        <w:rPr>
          <w:rFonts w:ascii="Avenir Light" w:hAnsi="Avenir Light" w:eastAsia="Avenir Light" w:cs="Avenir Light"/>
          <w:b w:val="0"/>
          <w:i w:val="0"/>
          <w:color w:val="172126"/>
          <w:sz w:val="19"/>
        </w:rPr>
        <w:t>(4) Başvuru Başkanlık tarafından azami 60 gün içinde değerlendirilir.</w:t>
      </w:r>
    </w:p>
    <w:p>
      <w:pPr>
        <w:pStyle w:val="LegalList"/>
      </w:pPr>
      <w:r>
        <w:rPr>
          <w:rFonts w:ascii="Avenir Light" w:hAnsi="Avenir Light" w:eastAsia="Avenir Light" w:cs="Avenir Light"/>
          <w:b w:val="0"/>
          <w:i w:val="0"/>
          <w:color w:val="172126"/>
          <w:sz w:val="19"/>
        </w:rPr>
        <w:t xml:space="preserve">(5) Başkanlık, </w:t>
      </w:r>
      <w:hyperlink w:anchor="ek_3" w:history="1">
        <w:r>
          <w:rPr>
            <w:rFonts w:ascii="Avenir Light" w:hAnsi="Avenir Light" w:eastAsia="Avenir Light" w:cs="Avenir Light"/>
            <w:color w:val="188A42"/>
            <w:sz w:val="19"/>
            <w:szCs w:val="19"/>
          </w:rPr>
          <w:t xml:space="preserve">EK-3</w:t>
        </w:r>
      </w:hyperlink>
      <w:r>
        <w:rPr>
          <w:rFonts w:ascii="Avenir Light" w:hAnsi="Avenir Light" w:eastAsia="Avenir Light" w:cs="Avenir Light"/>
          <w:b w:val="0"/>
          <w:i w:val="0"/>
          <w:color w:val="172126"/>
          <w:sz w:val="19"/>
        </w:rPr>
        <w:t>’te yer alan bilgi ve belgelere ilave olarak başvurunun değerlendirilmesi sırasında işletmeden ek bilgi ve belge talep edebilir. Ek bilgi ve belge talep edilmesi halinde, talebin işletmeye tebliğ edildiği tarih ile talep edilen bilgi ve belgelerin Başkanlığa sunulduğu tarih arasında geçen süre, dördüncü fıkrada öngörülen azami süreye dahil edilmez.</w:t>
      </w:r>
    </w:p>
    <w:p>
      <w:pPr>
        <w:pStyle w:val="LegalList"/>
      </w:pPr>
      <w:r>
        <w:rPr>
          <w:rFonts w:ascii="Avenir Light" w:hAnsi="Avenir Light" w:eastAsia="Avenir Light" w:cs="Avenir Light"/>
          <w:b w:val="0"/>
          <w:i w:val="0"/>
          <w:color w:val="172126"/>
          <w:sz w:val="19"/>
        </w:rPr>
        <w:t>(6) Başvuruya ilişkin, Başkanlık tarafından yapılan değerlendirme sonucunda başvurunun uygun bulunması halinde işletmeye sera gazı emisyon izni verilir.</w:t>
      </w:r>
    </w:p>
    <w:p>
      <w:pPr>
        <w:pStyle w:val="LegalList"/>
      </w:pPr>
      <w:r>
        <w:rPr>
          <w:rFonts w:ascii="Avenir Light" w:hAnsi="Avenir Light" w:eastAsia="Avenir Light" w:cs="Avenir Light"/>
          <w:b w:val="0"/>
          <w:i w:val="0"/>
          <w:color w:val="172126"/>
          <w:sz w:val="19"/>
        </w:rPr>
        <w:t>(7) Başvuruda sunulan bilgi, belge veya raporun eksik veya hatalı olması halinde bu eksiklikler ve hatalar başvuru tarihinden itibaren 10 iş günü içinde başvuru sahibine bildirilir. Eksikliklerin veya hatalı bilgi/belgelerin başvuru sahibine tebliğinden itibaren 3 ay içinde tamamlanarak Başkanlığa sunulması zorunludur. Eksik bilgi, belge ve raporun tamamlanması veya hatalı bilgi, belge ve raporun düzeltilmesi akabinde bu madde kapsamında sera gazı emisyon izni düzenlenir.</w:t>
      </w:r>
    </w:p>
    <w:p>
      <w:pPr>
        <w:pStyle w:val="LegalList"/>
      </w:pPr>
      <w:r>
        <w:rPr>
          <w:rFonts w:ascii="Avenir Light" w:hAnsi="Avenir Light" w:eastAsia="Avenir Light" w:cs="Avenir Light"/>
          <w:b w:val="0"/>
          <w:i w:val="0"/>
          <w:color w:val="172126"/>
          <w:sz w:val="19"/>
        </w:rPr>
        <w:t>(8) Başvurunun uygun bulunmaması veya belirtilen süre içerisinde eksikliklerin veya hataların tamamlanarak sunulmaması durumunda sera gazı emisyon izni başvurusu reddedilir ve başvuru ücreti iade edilmez.</w:t>
      </w:r>
    </w:p>
    <w:p>
      <w:pPr>
        <w:pStyle w:val="LegalList"/>
      </w:pPr>
      <w:r>
        <w:rPr>
          <w:rFonts w:ascii="Avenir Light" w:hAnsi="Avenir Light" w:eastAsia="Avenir Light" w:cs="Avenir Light"/>
          <w:b w:val="0"/>
          <w:i w:val="0"/>
          <w:color w:val="172126"/>
          <w:sz w:val="19"/>
        </w:rPr>
        <w:t>(9) Sera gazı emisyon izni, verildiği tarih itibarıyla yürürlüğe girer.</w:t>
      </w:r>
    </w:p>
    <w:p>
      <w:pPr>
        <w:pStyle w:val="LegalList"/>
      </w:pPr>
      <w:r>
        <w:rPr>
          <w:rFonts w:ascii="Avenir Light" w:hAnsi="Avenir Light" w:eastAsia="Avenir Light" w:cs="Avenir Light"/>
          <w:b w:val="0"/>
          <w:i w:val="0"/>
          <w:color w:val="172126"/>
          <w:sz w:val="19"/>
        </w:rPr>
        <w:t>(10) Sera gazı emisyon izni başvuru süreci elektronik ortamda yürütülür.</w:t>
      </w:r>
    </w:p>
    <w:p>
      <w:pPr>
        <w:pStyle w:val="ArticleTitle"/>
      </w:pPr>
      <w:r>
        <w:rPr>
          <w:rFonts w:ascii="Avenir Light" w:hAnsi="Avenir Light" w:eastAsia="Avenir Light" w:cs="Avenir Light"/>
          <w:b w:val="0"/>
          <w:i w:val="0"/>
          <w:color w:val="0D5F31"/>
          <w:sz w:val="21"/>
        </w:rPr>
        <w:t>Sera gazı emisyon izninin geçerliliği ve yenilenmesi</w:t>
      </w:r>
    </w:p>
    <w:p>
      <w:bookmarkStart w:id="17" w:name="madde_8"/>
      <w:pPr>
        <w:pStyle w:val="ArticleText"/>
      </w:pPr>
      <w:r>
        <w:rPr>
          <w:rFonts w:ascii="Avenir Light" w:hAnsi="Avenir Light" w:eastAsia="Avenir Light" w:cs="Avenir Light"/>
          <w:b w:val="0"/>
          <w:i w:val="0"/>
          <w:color w:val="172126"/>
          <w:sz w:val="19"/>
        </w:rPr>
        <w:t>MADDE 8- (1) Sera gazı emisyon izni, yürürlük tarihi itibarıyla beş yıl süre ile geçerlidir.</w:t>
      </w:r>
      <w:bookmarkEnd w:id="17"/>
    </w:p>
    <w:p>
      <w:pPr>
        <w:pStyle w:val="LegalList"/>
      </w:pPr>
      <w:r>
        <w:rPr>
          <w:rFonts w:ascii="Avenir Light" w:hAnsi="Avenir Light" w:eastAsia="Avenir Light" w:cs="Avenir Light"/>
          <w:b w:val="0"/>
          <w:i w:val="0"/>
          <w:color w:val="172126"/>
          <w:sz w:val="19"/>
        </w:rPr>
        <w:t xml:space="preserve">(2) İşletmeler belge geçerlilik süresinin sona ereceği tarihten en az 6 ay öncesinde, sera gazı emisyon izni yenileme başvurusu yapmak ve beş yıllık süre dolmadan yeniden sera gazı emisyon izni almak zorundadır. Bu kapsamdaki yenileme başvuruları </w:t>
      </w:r>
      <w:hyperlink w:anchor="madde_7" w:history="1">
        <w:r>
          <w:rPr>
            <w:rFonts w:ascii="Avenir Light" w:hAnsi="Avenir Light" w:eastAsia="Avenir Light" w:cs="Avenir Light"/>
            <w:color w:val="188A42"/>
            <w:sz w:val="19"/>
            <w:szCs w:val="19"/>
          </w:rPr>
          <w:t xml:space="preserve">7 nci madde</w:t>
        </w:r>
      </w:hyperlink>
      <w:r>
        <w:rPr>
          <w:rFonts w:ascii="Avenir Light" w:hAnsi="Avenir Light" w:eastAsia="Avenir Light" w:cs="Avenir Light"/>
          <w:b w:val="0"/>
          <w:i w:val="0"/>
          <w:color w:val="172126"/>
          <w:sz w:val="19"/>
        </w:rPr>
        <w:t xml:space="preserve"> kapsamında yürütülür.</w:t>
      </w:r>
    </w:p>
    <w:p>
      <w:pPr>
        <w:pStyle w:val="ArticleTitle"/>
      </w:pPr>
      <w:r>
        <w:rPr>
          <w:rFonts w:ascii="Avenir Light" w:hAnsi="Avenir Light" w:eastAsia="Avenir Light" w:cs="Avenir Light"/>
          <w:b w:val="0"/>
          <w:i w:val="0"/>
          <w:color w:val="0D5F31"/>
          <w:sz w:val="21"/>
        </w:rPr>
        <w:t>Sera gazı emisyon izninin güncellenmesi</w:t>
      </w:r>
    </w:p>
    <w:p>
      <w:bookmarkStart w:id="18" w:name="madde_9"/>
      <w:pPr>
        <w:pStyle w:val="ArticleText"/>
      </w:pPr>
      <w:r>
        <w:rPr>
          <w:rFonts w:ascii="Avenir Light" w:hAnsi="Avenir Light" w:eastAsia="Avenir Light" w:cs="Avenir Light"/>
          <w:b w:val="0"/>
          <w:i w:val="0"/>
          <w:color w:val="172126"/>
          <w:sz w:val="19"/>
        </w:rPr>
        <w:t>MADDE 9- (1) İşletme, sera gazı emisyon izninin geçerlilik süresi içerisinde güncellenmesine neden olabilecek faaliyetleri, tesisin niteliğine veya işleyişine ilişkin değişiklikleri, kategori değişikliğini ve izin sahibinde meydana gelen değişiklikleri, değişikliğin meydana geldiği tarihten itibaren 30 gün içinde Başkanlığa bildirmek zorundadır.</w:t>
      </w:r>
      <w:bookmarkEnd w:id="18"/>
    </w:p>
    <w:p>
      <w:pPr>
        <w:pStyle w:val="LegalList"/>
      </w:pPr>
      <w:r>
        <w:rPr>
          <w:rFonts w:ascii="Avenir Light" w:hAnsi="Avenir Light" w:eastAsia="Avenir Light" w:cs="Avenir Light"/>
          <w:b w:val="0"/>
          <w:i w:val="0"/>
          <w:color w:val="172126"/>
          <w:sz w:val="19"/>
        </w:rPr>
        <w:t>(2) Sera gazı emisyon izninin geçerlilik süresi içerisinde güncellenmesini gerektirecek faaliyet, tesis niteliği veya işleyişi ile ilgili izleme planındaki önemli değişiklikler ile izin sahibi gerçek veya tüzel kişilerde meydana gelecek değişikliklerin kapsamı Başkanlıkça çıkarılacak usul ve esaslarla belirlenir.</w:t>
      </w:r>
    </w:p>
    <w:p>
      <w:pPr>
        <w:pStyle w:val="ArticleTitle"/>
      </w:pPr>
      <w:r>
        <w:rPr>
          <w:rFonts w:ascii="Avenir Light" w:hAnsi="Avenir Light" w:eastAsia="Avenir Light" w:cs="Avenir Light"/>
          <w:b w:val="0"/>
          <w:i w:val="0"/>
          <w:color w:val="0D5F31"/>
          <w:sz w:val="21"/>
        </w:rPr>
        <w:t>Sera gazı emisyon izninin iptali</w:t>
      </w:r>
    </w:p>
    <w:p>
      <w:bookmarkStart w:id="19" w:name="madde_10"/>
      <w:pPr>
        <w:pStyle w:val="ArticleText"/>
      </w:pPr>
      <w:r>
        <w:rPr>
          <w:rFonts w:ascii="Avenir Light" w:hAnsi="Avenir Light" w:eastAsia="Avenir Light" w:cs="Avenir Light"/>
          <w:b w:val="0"/>
          <w:i w:val="0"/>
          <w:color w:val="172126"/>
          <w:sz w:val="19"/>
        </w:rPr>
        <w:t>MADDE 10- (1) Tesisin niteliği ve işleyişine ilişkin aşağıdaki durumlardan birinin oluşması halinde, sera gazı emisyon izni iptal edilir:</w:t>
      </w:r>
      <w:bookmarkEnd w:id="19"/>
    </w:p>
    <w:p>
      <w:pPr>
        <w:pStyle w:val="LegalList"/>
      </w:pPr>
      <w:r>
        <w:rPr>
          <w:rFonts w:ascii="Avenir Light" w:hAnsi="Avenir Light" w:eastAsia="Avenir Light" w:cs="Avenir Light"/>
          <w:b w:val="0"/>
          <w:i w:val="0"/>
          <w:color w:val="172126"/>
          <w:sz w:val="19"/>
        </w:rPr>
        <w:t>a) Bu Yönetmelik kapsamında yapılan her türlü iş ve işlemlerde ve bildirimlerde kasıtlı olarak yanlış, yanıltıcı veya gerçek dışı bilgi, belge veya beyanın sunulduğunun tespit edilmesi.</w:t>
      </w:r>
    </w:p>
    <w:p>
      <w:pPr>
        <w:pStyle w:val="LegalList"/>
      </w:pPr>
      <w:r>
        <w:rPr>
          <w:rFonts w:ascii="Avenir Light" w:hAnsi="Avenir Light" w:eastAsia="Avenir Light" w:cs="Avenir Light"/>
          <w:b w:val="0"/>
          <w:i w:val="0"/>
          <w:color w:val="172126"/>
          <w:sz w:val="19"/>
        </w:rPr>
        <w:t>b) Tesisin, önceden faaliyet gösterse dahi faaliyetinin sona ermesi veya yeniden faaliyet göstermesinin teknik olarak mümkün olmaması.</w:t>
      </w:r>
    </w:p>
    <w:p>
      <w:pPr>
        <w:pStyle w:val="LegalList"/>
      </w:pPr>
      <w:r>
        <w:rPr>
          <w:rFonts w:ascii="Avenir Light" w:hAnsi="Avenir Light" w:eastAsia="Avenir Light" w:cs="Avenir Light"/>
          <w:b w:val="0"/>
          <w:i w:val="0"/>
          <w:color w:val="172126"/>
          <w:sz w:val="19"/>
        </w:rPr>
        <w:t xml:space="preserve">c) 7552 sayılı Kanunun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sinin dördüncü fıkrasının (ç) bendi uyarınca teslim yükümlülüğünün yerine getirilmemesi.</w:t>
      </w:r>
    </w:p>
    <w:p>
      <w:pPr>
        <w:pStyle w:val="LegalList"/>
      </w:pPr>
      <w:r>
        <w:rPr>
          <w:rFonts w:ascii="Avenir Light" w:hAnsi="Avenir Light" w:eastAsia="Avenir Light" w:cs="Avenir Light"/>
          <w:b w:val="0"/>
          <w:i w:val="0"/>
          <w:color w:val="172126"/>
          <w:sz w:val="19"/>
        </w:rPr>
        <w:t xml:space="preserve">(2) </w:t>
      </w:r>
      <w:hyperlink w:anchor="madde_5" w:history="1">
        <w:r>
          <w:rPr>
            <w:rFonts w:ascii="Avenir Light" w:hAnsi="Avenir Light" w:eastAsia="Avenir Light" w:cs="Avenir Light"/>
            <w:color w:val="188A42"/>
            <w:sz w:val="19"/>
            <w:szCs w:val="19"/>
          </w:rPr>
          <w:t xml:space="preserve">5 inci madde</w:t>
        </w:r>
      </w:hyperlink>
      <w:r>
        <w:rPr>
          <w:rFonts w:ascii="Avenir Light" w:hAnsi="Avenir Light" w:eastAsia="Avenir Light" w:cs="Avenir Light"/>
          <w:b w:val="0"/>
          <w:i w:val="0"/>
          <w:color w:val="172126"/>
          <w:sz w:val="19"/>
        </w:rPr>
        <w:t>nin dördüncü fıkrası kapsamındaki tesislerin sera gazı emisyon izninin geçerlilik süresi içinde ETS kapsamı dışında kalması durumunda işletmeler sera gazı emisyon izninin iptali talebinde bulunabilir. Bu fıkra kapsamındaki iptal talepleri, 30 gün içerisinde Başkanlıkça incelenir, uygun bulunanların sera gazı emisyon izinleri iptal edilir.</w:t>
      </w:r>
    </w:p>
    <w:p>
      <w:pPr>
        <w:pStyle w:val="PartLabel"/>
      </w:pPr>
      <w:r>
        <w:rPr>
          <w:rFonts w:ascii="Avenir Light" w:hAnsi="Avenir Light" w:eastAsia="Avenir Light" w:cs="Avenir Light"/>
          <w:b w:val="0"/>
          <w:i w:val="0"/>
          <w:color w:val="0D5F31"/>
          <w:sz w:val="26"/>
        </w:rPr>
        <w:t>İKİNCİ BÖLÜM</w:t>
      </w:r>
    </w:p>
    <w:p>
      <w:pPr>
        <w:pStyle w:val="PartTitle"/>
      </w:pPr>
      <w:r>
        <w:rPr>
          <w:rFonts w:ascii="Avenir Light" w:hAnsi="Avenir Light" w:eastAsia="Avenir Light" w:cs="Avenir Light"/>
          <w:b w:val="0"/>
          <w:i w:val="0"/>
          <w:color w:val="172126"/>
          <w:sz w:val="22"/>
        </w:rPr>
        <w:t>Üst sınır, Tahsisatlar, Ücretsiz Tahsisat Süreci</w:t>
      </w:r>
    </w:p>
    <w:p>
      <w:pPr>
        <w:pStyle w:val="ArticleTitle"/>
      </w:pPr>
      <w:r>
        <w:rPr>
          <w:rFonts w:ascii="Avenir Light" w:hAnsi="Avenir Light" w:eastAsia="Avenir Light" w:cs="Avenir Light"/>
          <w:b w:val="0"/>
          <w:i w:val="0"/>
          <w:color w:val="0D5F31"/>
          <w:sz w:val="21"/>
        </w:rPr>
        <w:t>ETS üst sınırı</w:t>
      </w:r>
    </w:p>
    <w:p>
      <w:bookmarkStart w:id="20" w:name="madde_11"/>
      <w:pPr>
        <w:pStyle w:val="ArticleText"/>
      </w:pPr>
      <w:r>
        <w:rPr>
          <w:rFonts w:ascii="Avenir Light" w:hAnsi="Avenir Light" w:eastAsia="Avenir Light" w:cs="Avenir Light"/>
          <w:b w:val="0"/>
          <w:i w:val="0"/>
          <w:color w:val="172126"/>
          <w:sz w:val="19"/>
        </w:rPr>
        <w:t>MADDE 11- (1) ETS üst sınırının belirlenmesinde emisyon yoğunluğu temelli belirleme yaklaşımı esas alınır.</w:t>
      </w:r>
      <w:bookmarkEnd w:id="20"/>
    </w:p>
    <w:p>
      <w:pPr>
        <w:pStyle w:val="LegalList"/>
      </w:pPr>
      <w:r>
        <w:rPr>
          <w:rFonts w:ascii="Avenir Light" w:hAnsi="Avenir Light" w:eastAsia="Avenir Light" w:cs="Avenir Light"/>
          <w:b w:val="0"/>
          <w:i w:val="0"/>
          <w:color w:val="172126"/>
          <w:sz w:val="19"/>
        </w:rPr>
        <w:t>(2) ETS üst sınırı, sistem yılını kapsayan doğrulanmış sera gazı emisyon raporlarının son teslim tarihinden itibaren 60 gün içinde Resmî Gazete’de yayımlanan Ulusal Tahsisat Planı kapsamında açıklanır.</w:t>
      </w:r>
    </w:p>
    <w:p>
      <w:pPr>
        <w:pStyle w:val="ArticleTitle"/>
      </w:pPr>
      <w:r>
        <w:rPr>
          <w:rFonts w:ascii="Avenir Light" w:hAnsi="Avenir Light" w:eastAsia="Avenir Light" w:cs="Avenir Light"/>
          <w:b w:val="0"/>
          <w:i w:val="0"/>
          <w:color w:val="0D5F31"/>
          <w:sz w:val="21"/>
        </w:rPr>
        <w:t>Tahsisatların ihracı, piyasaya sunulması ve dağıtım usulü</w:t>
      </w:r>
    </w:p>
    <w:p>
      <w:bookmarkStart w:id="21" w:name="madde_12"/>
      <w:pPr>
        <w:pStyle w:val="ArticleText"/>
      </w:pPr>
      <w:r>
        <w:rPr>
          <w:rFonts w:ascii="Avenir Light" w:hAnsi="Avenir Light" w:eastAsia="Avenir Light" w:cs="Avenir Light"/>
          <w:b w:val="0"/>
          <w:i w:val="0"/>
          <w:color w:val="172126"/>
          <w:sz w:val="19"/>
        </w:rPr>
        <w:t>MADDE 12- (1) ETS üst sınırı kapsamında tahsisatlar İşlem Kayıt Sisteminde ihraç edilir. İhraç edilen tahsisatlar birincil piyasada ve/veya ücretsiz olarak İşlem Kayıt Sistemi üzerinden piyasaya sunulur.</w:t>
      </w:r>
      <w:bookmarkEnd w:id="21"/>
    </w:p>
    <w:p>
      <w:pPr>
        <w:pStyle w:val="LegalList"/>
      </w:pPr>
      <w:r>
        <w:rPr>
          <w:rFonts w:ascii="Avenir Light" w:hAnsi="Avenir Light" w:eastAsia="Avenir Light" w:cs="Avenir Light"/>
          <w:b w:val="0"/>
          <w:i w:val="0"/>
          <w:color w:val="172126"/>
          <w:sz w:val="19"/>
        </w:rPr>
        <w:t>(2) Tahsisatların kayden ihracına, hak sahibi bazında kayden izlenmesine ve piyasaya sunulmasına ilişkin usul ve esaslar EPDK tarafından belirlenir.</w:t>
      </w:r>
    </w:p>
    <w:p>
      <w:pPr>
        <w:pStyle w:val="ArticleTitle"/>
      </w:pPr>
      <w:r>
        <w:rPr>
          <w:rFonts w:ascii="Avenir Light" w:hAnsi="Avenir Light" w:eastAsia="Avenir Light" w:cs="Avenir Light"/>
          <w:b w:val="0"/>
          <w:i w:val="0"/>
          <w:color w:val="0D5F31"/>
          <w:sz w:val="21"/>
        </w:rPr>
        <w:t>Ücretsiz tahsisatların dağıtımı</w:t>
      </w:r>
    </w:p>
    <w:p>
      <w:bookmarkStart w:id="22" w:name="madde_13"/>
      <w:pPr>
        <w:pStyle w:val="ArticleText"/>
      </w:pPr>
      <w:r>
        <w:rPr>
          <w:rFonts w:ascii="Avenir Light" w:hAnsi="Avenir Light" w:eastAsia="Avenir Light" w:cs="Avenir Light"/>
          <w:b w:val="0"/>
          <w:i w:val="0"/>
          <w:color w:val="172126"/>
          <w:sz w:val="19"/>
        </w:rPr>
        <w:t>MADDE 13- (1) Ücretsiz tahsisatların dağıtımında alt tesislere göre kıyas yöntemi esas alınır. Alt tesisler ve sektörler özelinde kıyas değeri hesabına dahil edilecek işletme sayısını, sektörel faaliyet katsayısını ve ücretsiz tahsisat oranını belirlemeye Başkanlığın önerisiyle Karbon Piyasası Kurulu yetkilidir.</w:t>
      </w:r>
      <w:bookmarkEnd w:id="22"/>
    </w:p>
    <w:p>
      <w:pPr>
        <w:pStyle w:val="LegalList"/>
      </w:pPr>
      <w:r>
        <w:rPr>
          <w:rFonts w:ascii="Avenir Light" w:hAnsi="Avenir Light" w:eastAsia="Avenir Light" w:cs="Avenir Light"/>
          <w:b w:val="0"/>
          <w:i w:val="0"/>
          <w:color w:val="172126"/>
          <w:sz w:val="19"/>
        </w:rPr>
        <w:t>(2) Alt tesislere göre kıyaslama yapılırken, ürün kıyasına dayalı alt tesisler, ölçülebilir ısı kıyasına dayalı alt tesisler, yakıt kıyasına dayalı alt tesisler ve üretim sürecine yönelik alt tesisler işletme tarafından belirlenerek, tesisin doğrulanmış yıllık sera gazı emisyonu verisi belirlenen alt tesislere atfedilir.</w:t>
      </w:r>
    </w:p>
    <w:p>
      <w:pPr>
        <w:pStyle w:val="LegalList"/>
      </w:pPr>
      <w:r>
        <w:rPr>
          <w:rFonts w:ascii="Avenir Light" w:hAnsi="Avenir Light" w:eastAsia="Avenir Light" w:cs="Avenir Light"/>
          <w:b w:val="0"/>
          <w:i w:val="0"/>
          <w:color w:val="172126"/>
          <w:sz w:val="19"/>
        </w:rPr>
        <w:t>(3) Uygulama dönemleri için alt tesislere ilişkin kıyas değerleri uygulama döneminin başlayacağı sistem yılından önceki takvim yılında Kasım ayının son iş gününe kadar Başkanlıkça ilan edilir.</w:t>
      </w:r>
    </w:p>
    <w:p>
      <w:pPr>
        <w:pStyle w:val="LegalList"/>
      </w:pPr>
      <w:r>
        <w:rPr>
          <w:rFonts w:ascii="Avenir Light" w:hAnsi="Avenir Light" w:eastAsia="Avenir Light" w:cs="Avenir Light"/>
          <w:b w:val="0"/>
          <w:i w:val="0"/>
          <w:color w:val="172126"/>
          <w:sz w:val="19"/>
        </w:rPr>
        <w:t xml:space="preserve">(4) İşletme tarafından alt tesislere ilişkin veriler ve bu verilerin nasıl izleneceğine dair yöntemler, İzleme Metodolojisi Planı ile elektronik ortamda </w:t>
      </w:r>
      <w:hyperlink w:anchor="madde_28" w:history="1">
        <w:r>
          <w:rPr>
            <w:rFonts w:ascii="Avenir Light" w:hAnsi="Avenir Light" w:eastAsia="Avenir Light" w:cs="Avenir Light"/>
            <w:color w:val="188A42"/>
            <w:sz w:val="19"/>
            <w:szCs w:val="19"/>
          </w:rPr>
          <w:t xml:space="preserve">28 inci madde</w:t>
        </w:r>
      </w:hyperlink>
      <w:r>
        <w:rPr>
          <w:rFonts w:ascii="Avenir Light" w:hAnsi="Avenir Light" w:eastAsia="Avenir Light" w:cs="Avenir Light"/>
          <w:b w:val="0"/>
          <w:i w:val="0"/>
          <w:color w:val="172126"/>
          <w:sz w:val="19"/>
        </w:rPr>
        <w:t xml:space="preserve">de belirtilen süreler çerçevesinde Başkanlığa sunulur. İzleme Metodolojisi Planında meydana gelen değişiklikler, değişikliğin gerçekleştiği tarihten itibaren en geç 30 gün içinde elektronik ortamda Başkanlığa bildirilir. İzleme Metodolojisi Planının asgari içeriği </w:t>
      </w:r>
      <w:hyperlink w:anchor="ek_4" w:history="1">
        <w:r>
          <w:rPr>
            <w:rFonts w:ascii="Avenir Light" w:hAnsi="Avenir Light" w:eastAsia="Avenir Light" w:cs="Avenir Light"/>
            <w:color w:val="188A42"/>
            <w:sz w:val="19"/>
            <w:szCs w:val="19"/>
          </w:rPr>
          <w:t xml:space="preserve">EK-4</w:t>
        </w:r>
      </w:hyperlink>
      <w:r>
        <w:rPr>
          <w:rFonts w:ascii="Avenir Light" w:hAnsi="Avenir Light" w:eastAsia="Avenir Light" w:cs="Avenir Light"/>
          <w:b w:val="0"/>
          <w:i w:val="0"/>
          <w:color w:val="172126"/>
          <w:sz w:val="19"/>
        </w:rPr>
        <w:t>’te yer alır.</w:t>
      </w:r>
    </w:p>
    <w:p>
      <w:pPr>
        <w:pStyle w:val="LegalList"/>
      </w:pPr>
      <w:r>
        <w:rPr>
          <w:rFonts w:ascii="Avenir Light" w:hAnsi="Avenir Light" w:eastAsia="Avenir Light" w:cs="Avenir Light"/>
          <w:b w:val="0"/>
          <w:i w:val="0"/>
          <w:color w:val="172126"/>
          <w:sz w:val="19"/>
        </w:rPr>
        <w:t xml:space="preserve">(5) Tahsisatlar, her bir alt tesis için yıllık doğrulanmış faaliyet seviyesi dikkate alınarak tesislere dağıtılır. Yıllık olarak faaliyet seviyeleri, doğrulanmış faaliyet seviyesi raporu adı altında işletme tarafından elektronik ortamda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de belirtilen süreler çerçevesinde doğrulanmış sera gazı emisyon raporu ile birlikte Başkanlığa sunulur.</w:t>
      </w:r>
    </w:p>
    <w:p>
      <w:pPr>
        <w:pStyle w:val="LegalList"/>
      </w:pPr>
      <w:r>
        <w:rPr>
          <w:rFonts w:ascii="Avenir Light" w:hAnsi="Avenir Light" w:eastAsia="Avenir Light" w:cs="Avenir Light"/>
          <w:b w:val="0"/>
          <w:i w:val="0"/>
          <w:color w:val="172126"/>
          <w:sz w:val="19"/>
        </w:rPr>
        <w:t xml:space="preserve">(6) ETS kapsamında olan tesisler tarafından sunulacak doğrulanmış faaliyet seviyesi raporuna esas teşkil edecek verilere ilişkin hususlar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’te yer alır.</w:t>
      </w:r>
    </w:p>
    <w:p>
      <w:pPr>
        <w:pStyle w:val="LegalList"/>
      </w:pPr>
      <w:r>
        <w:rPr>
          <w:rFonts w:ascii="Avenir Light" w:hAnsi="Avenir Light" w:eastAsia="Avenir Light" w:cs="Avenir Light"/>
          <w:b w:val="0"/>
          <w:i w:val="0"/>
          <w:color w:val="172126"/>
          <w:sz w:val="19"/>
        </w:rPr>
        <w:t>(7) Ücretsiz tahsisat miktarı, her bir alt tesis özelinde Başkanlıkça ilan edilecek kıyas değeri, ücretsiz tahsisat oranı ile sektörel faaliyet katsayısının alt tesis özelinde faaliyet seviyelerinin çarpılması ile elde edilecek değere eşittir.</w:t>
      </w:r>
    </w:p>
    <w:p>
      <w:pPr>
        <w:pStyle w:val="LegalList"/>
      </w:pPr>
      <w:r>
        <w:rPr>
          <w:rFonts w:ascii="Avenir Light" w:hAnsi="Avenir Light" w:eastAsia="Avenir Light" w:cs="Avenir Light"/>
          <w:b w:val="0"/>
          <w:i w:val="0"/>
          <w:color w:val="172126"/>
          <w:sz w:val="19"/>
        </w:rPr>
        <w:t>(8) Tahsisatların ücretsiz olarak dağıtılması durumunda, her bir uygulama dönemi için uygulama dönemi başlamadan önce Başkanlıkça yayımlanacak usul ve esaslara göre Karbon Piyasası Kurulu kararıyla her bir faaliyet için ücretsiz tahsisat oranı belirlenir. Faaliyetler için belirlenen ücretsiz tahsisat oranı bir uygulama dönemi boyunca alt dönemler belirlenmemesi durumunda sabit kalır. Bir uygulama dönemi içinde alt dönemler belirlenerek farklı sistem yıllarında farklı ücretsiz tahsisat oranı uygulanabilir.</w:t>
      </w:r>
    </w:p>
    <w:p>
      <w:pPr>
        <w:pStyle w:val="LegalList"/>
      </w:pPr>
      <w:r>
        <w:rPr>
          <w:rFonts w:ascii="Avenir Light" w:hAnsi="Avenir Light" w:eastAsia="Avenir Light" w:cs="Avenir Light"/>
          <w:b w:val="0"/>
          <w:i w:val="0"/>
          <w:color w:val="172126"/>
          <w:sz w:val="19"/>
        </w:rPr>
        <w:t>(9) Alt tesislere ilişkin kıyas değerleri dört ondalık basamak esas alınarak ilan edilir.</w:t>
      </w:r>
    </w:p>
    <w:p>
      <w:pPr>
        <w:pStyle w:val="LegalList"/>
      </w:pPr>
      <w:r>
        <w:rPr>
          <w:rFonts w:ascii="Avenir Light" w:hAnsi="Avenir Light" w:eastAsia="Avenir Light" w:cs="Avenir Light"/>
          <w:b w:val="0"/>
          <w:i w:val="0"/>
          <w:color w:val="172126"/>
          <w:sz w:val="19"/>
        </w:rPr>
        <w:t>(10) Ücretsiz tahsisat miktarının hesaplanması sonucunda kesirli/ondalık bir değer oluşması halinde, ücretsiz tahsisat miktarı bir üst tam sayıya yuvarlanır.</w:t>
      </w:r>
    </w:p>
    <w:p>
      <w:pPr>
        <w:pStyle w:val="LegalList"/>
      </w:pPr>
      <w:r>
        <w:rPr>
          <w:rFonts w:ascii="Avenir Light" w:hAnsi="Avenir Light" w:eastAsia="Avenir Light" w:cs="Avenir Light"/>
          <w:b w:val="0"/>
          <w:i w:val="0"/>
          <w:color w:val="172126"/>
          <w:sz w:val="19"/>
        </w:rPr>
        <w:t xml:space="preserve">(11) </w:t>
      </w:r>
      <w:hyperlink w:anchor="madde_11" w:history="1">
        <w:r>
          <w:rPr>
            <w:rFonts w:ascii="Avenir Light" w:hAnsi="Avenir Light" w:eastAsia="Avenir Light" w:cs="Avenir Light"/>
            <w:color w:val="188A42"/>
            <w:sz w:val="19"/>
            <w:szCs w:val="19"/>
          </w:rPr>
          <w:t xml:space="preserve">11 inci madde</w:t>
        </w:r>
      </w:hyperlink>
      <w:r>
        <w:rPr>
          <w:rFonts w:ascii="Avenir Light" w:hAnsi="Avenir Light" w:eastAsia="Avenir Light" w:cs="Avenir Light"/>
          <w:b w:val="0"/>
          <w:i w:val="0"/>
          <w:color w:val="172126"/>
          <w:sz w:val="19"/>
        </w:rPr>
        <w:t xml:space="preserve"> uyarınca belirlenen değere göre sektörel düzeltme faktörleri ilan edilebilir. Belirlenen bu değer, yedinci fıkradaki hesaplamaya çarpan olarak dahil edilir.</w:t>
      </w:r>
    </w:p>
    <w:p>
      <w:pPr>
        <w:pStyle w:val="ArticleTitle"/>
      </w:pPr>
      <w:r>
        <w:rPr>
          <w:rFonts w:ascii="Avenir Light" w:hAnsi="Avenir Light" w:eastAsia="Avenir Light" w:cs="Avenir Light"/>
          <w:b w:val="0"/>
          <w:i w:val="0"/>
          <w:color w:val="0D5F31"/>
          <w:sz w:val="21"/>
        </w:rPr>
        <w:t>Ücretsiz tahsisat başvurusu</w:t>
      </w:r>
    </w:p>
    <w:p>
      <w:bookmarkStart w:id="23" w:name="madde_14"/>
      <w:pPr>
        <w:pStyle w:val="ArticleText"/>
      </w:pPr>
      <w:r>
        <w:rPr>
          <w:rFonts w:ascii="Avenir Light" w:hAnsi="Avenir Light" w:eastAsia="Avenir Light" w:cs="Avenir Light"/>
          <w:b w:val="0"/>
          <w:i w:val="0"/>
          <w:color w:val="172126"/>
          <w:sz w:val="19"/>
        </w:rPr>
        <w:t>MADDE 14- (1) Ücretsiz tahsisat kapsamında yer alan faaliyetleri yürüten işletmeler, ücretsiz tahsisat alabilmek için elektronik ortamda, Başkanlığa başvuru yapar. Başvurusu uygun bulunan tesislere ait ücretsiz tahsisatlar, EPDK tarafından belirlenen şekilde İşlem Kayıt Sistemi üzerinden işletme hesaplarına tesis bazında transfer edilir.</w:t>
      </w:r>
      <w:bookmarkEnd w:id="23"/>
    </w:p>
    <w:p>
      <w:pPr>
        <w:pStyle w:val="LegalList"/>
      </w:pPr>
      <w:r>
        <w:rPr>
          <w:rFonts w:ascii="Avenir Light" w:hAnsi="Avenir Light" w:eastAsia="Avenir Light" w:cs="Avenir Light"/>
          <w:b w:val="0"/>
          <w:i w:val="0"/>
          <w:color w:val="172126"/>
          <w:sz w:val="19"/>
        </w:rPr>
        <w:t>(2) Ücretsiz tahsisat başvuruları, Ulusal Tahsisat Planı yayımlandığı tarihten itibaren 30 gün içinde yapılır. Alt tesis bazında sistem yılına ait faaliyet seviyeleri dikkate alınarak her bir işletme ücretsiz tahsisat başvurusunu tesis özelinde yapar.</w:t>
      </w:r>
    </w:p>
    <w:p>
      <w:pPr>
        <w:pStyle w:val="LegalList"/>
      </w:pPr>
      <w:r>
        <w:rPr>
          <w:rFonts w:ascii="Avenir Light" w:hAnsi="Avenir Light" w:eastAsia="Avenir Light" w:cs="Avenir Light"/>
          <w:b w:val="0"/>
          <w:i w:val="0"/>
          <w:color w:val="172126"/>
          <w:sz w:val="19"/>
        </w:rPr>
        <w:t>(3) Ücretsiz tahsisat başvurusunda, işletmelerin tesis özelinde sera gazı emisyon izni koşullarını devam ettirdiğini göstermesi gerekir.</w:t>
      </w:r>
    </w:p>
    <w:p>
      <w:pPr>
        <w:pStyle w:val="LegalList"/>
      </w:pPr>
      <w:r>
        <w:rPr>
          <w:rFonts w:ascii="Avenir Light" w:hAnsi="Avenir Light" w:eastAsia="Avenir Light" w:cs="Avenir Light"/>
          <w:b w:val="0"/>
          <w:i w:val="0"/>
          <w:color w:val="172126"/>
          <w:sz w:val="19"/>
        </w:rPr>
        <w:t>(4) Ücretsiz tahsisat başvuruları, Başkanlık tarafından 15 iş günü içinde incelenir. Düzeltme talep edilen başvurular için işletme 10 iş günü içinde gerekli düzeltmeleri yapmakla yükümlüdür. Başvurusu uygun bulunan tesisler için birinci fıkra hükümleri doğrultusunda ücretsiz tahsisatların transferi sağlanır.</w:t>
      </w:r>
    </w:p>
    <w:p>
      <w:pPr>
        <w:pStyle w:val="LegalList"/>
      </w:pPr>
      <w:r>
        <w:rPr>
          <w:rFonts w:ascii="Avenir Light" w:hAnsi="Avenir Light" w:eastAsia="Avenir Light" w:cs="Avenir Light"/>
          <w:b w:val="0"/>
          <w:i w:val="0"/>
          <w:color w:val="172126"/>
          <w:sz w:val="19"/>
        </w:rPr>
        <w:t>(5) Sistem yılına ait raporlamalarda ücretsiz tahsisat miktarına etki edecek bir hata tespit edildiğinde, tespit edilen miktar kadar tahsisat için telafi yılı içerisinde mahsuplaşmaya gidilir.</w:t>
      </w:r>
    </w:p>
    <w:p>
      <w:pPr>
        <w:pStyle w:val="LegalList"/>
      </w:pPr>
      <w:r>
        <w:rPr>
          <w:rFonts w:ascii="Avenir Light" w:hAnsi="Avenir Light" w:eastAsia="Avenir Light" w:cs="Avenir Light"/>
          <w:b w:val="0"/>
          <w:i w:val="0"/>
          <w:color w:val="172126"/>
          <w:sz w:val="19"/>
        </w:rPr>
        <w:t>(6) Ücretsiz tahsisat başvuru bedelleri, Başkanlık tarafından belirlenir. Başvuru bedeli yatırılmayan başvurular işleme alınmaz.</w:t>
      </w:r>
    </w:p>
    <w:p>
      <w:pPr>
        <w:pStyle w:val="LegalList"/>
      </w:pPr>
      <w:r>
        <w:rPr>
          <w:rFonts w:ascii="Avenir Light" w:hAnsi="Avenir Light" w:eastAsia="Avenir Light" w:cs="Avenir Light"/>
          <w:b w:val="0"/>
          <w:i w:val="0"/>
          <w:color w:val="172126"/>
          <w:sz w:val="19"/>
        </w:rPr>
        <w:t xml:space="preserve">(7) Bu madde uyarınca, ücretsiz tahsisat başvurusunu geç yapan işletmeler başvuru bedelini %50 artırımlı olarak, </w:t>
      </w:r>
      <w:hyperlink w:anchor="madde_35" w:history="1">
        <w:r>
          <w:rPr>
            <w:rFonts w:ascii="Avenir Light" w:hAnsi="Avenir Light" w:eastAsia="Avenir Light" w:cs="Avenir Light"/>
            <w:color w:val="188A42"/>
            <w:sz w:val="19"/>
            <w:szCs w:val="19"/>
          </w:rPr>
          <w:t xml:space="preserve">35 inci madde</w:t>
        </w:r>
      </w:hyperlink>
      <w:r>
        <w:rPr>
          <w:rFonts w:ascii="Avenir Light" w:hAnsi="Avenir Light" w:eastAsia="Avenir Light" w:cs="Avenir Light"/>
          <w:b w:val="0"/>
          <w:i w:val="0"/>
          <w:color w:val="172126"/>
          <w:sz w:val="19"/>
        </w:rPr>
        <w:t>nin üçüncü fıkrası kapsamındaki işletmeler ise %100 artırımlı olarak öder.</w:t>
      </w:r>
    </w:p>
    <w:p>
      <w:pPr>
        <w:pStyle w:val="ArticleTitle"/>
      </w:pPr>
      <w:r>
        <w:rPr>
          <w:rFonts w:ascii="Avenir Light" w:hAnsi="Avenir Light" w:eastAsia="Avenir Light" w:cs="Avenir Light"/>
          <w:b w:val="0"/>
          <w:i w:val="0"/>
          <w:color w:val="0D5F31"/>
          <w:sz w:val="21"/>
        </w:rPr>
        <w:t>Tahsisatların geçerliliği</w:t>
      </w:r>
    </w:p>
    <w:p>
      <w:bookmarkStart w:id="24" w:name="madde_15"/>
      <w:pPr>
        <w:pStyle w:val="ArticleText"/>
      </w:pPr>
      <w:r>
        <w:rPr>
          <w:rFonts w:ascii="Avenir Light" w:hAnsi="Avenir Light" w:eastAsia="Avenir Light" w:cs="Avenir Light"/>
          <w:b w:val="0"/>
          <w:i w:val="0"/>
          <w:color w:val="172126"/>
          <w:sz w:val="19"/>
        </w:rPr>
        <w:t xml:space="preserve">MADDE 15- (1) Tahsisatlar, İşlem Kayıt Sisteminde ihraç edildikleri tarihten itibaren ilgili uygulama dönemi sonuna kadar geçerlidir. Ancak, </w:t>
      </w:r>
      <w:hyperlink w:anchor="madde_19" w:history="1">
        <w:r>
          <w:rPr>
            <w:rFonts w:ascii="Avenir Light" w:hAnsi="Avenir Light" w:eastAsia="Avenir Light" w:cs="Avenir Light"/>
            <w:color w:val="188A42"/>
            <w:sz w:val="19"/>
            <w:szCs w:val="19"/>
          </w:rPr>
          <w:t xml:space="preserve">19 uncu madde</w:t>
        </w:r>
      </w:hyperlink>
      <w:r>
        <w:rPr>
          <w:rFonts w:ascii="Avenir Light" w:hAnsi="Avenir Light" w:eastAsia="Avenir Light" w:cs="Avenir Light"/>
          <w:b w:val="0"/>
          <w:i w:val="0"/>
          <w:color w:val="172126"/>
          <w:sz w:val="19"/>
        </w:rPr>
        <w:t>nin üçüncü fıkrası uyarınca bankalama süresini belirlemeye Başkanlık yetkilidir.</w:t>
      </w:r>
      <w:bookmarkEnd w:id="24"/>
    </w:p>
    <w:p>
      <w:pPr>
        <w:pStyle w:val="LegalList"/>
      </w:pPr>
      <w:r>
        <w:rPr>
          <w:rFonts w:ascii="Avenir Light" w:hAnsi="Avenir Light" w:eastAsia="Avenir Light" w:cs="Avenir Light"/>
          <w:b w:val="0"/>
          <w:i w:val="0"/>
          <w:color w:val="172126"/>
          <w:sz w:val="19"/>
        </w:rPr>
        <w:t>(2) Birinci fıkra uyarınca geçerliliğini kaybeden tahsisatlar, İşlem Kayıt Sistemi üzerinden ilga edilir.</w:t>
      </w:r>
    </w:p>
    <w:p>
      <w:pPr>
        <w:pStyle w:val="LegalList"/>
      </w:pPr>
      <w:r>
        <w:rPr>
          <w:rFonts w:ascii="Avenir Light" w:hAnsi="Avenir Light" w:eastAsia="Avenir Light" w:cs="Avenir Light"/>
          <w:b w:val="0"/>
          <w:i w:val="0"/>
          <w:color w:val="172126"/>
          <w:sz w:val="19"/>
        </w:rPr>
        <w:t>(3) Tahsisat sahibi işletmeler, ilgili uygulama dönemi süresince, iklim değişikliği ile mücadeleye gönüllü olarak katkı sağlamak amacıyla Başkanlığa müracaat ederek ücretsiz tahsisat haklarından vazgeçebilir veya ücretsiz tahsisatlarının iptal edilmesi talebinde bulunabilir.</w:t>
      </w:r>
    </w:p>
    <w:p>
      <w:pPr>
        <w:pStyle w:val="ArticleTitle"/>
      </w:pPr>
      <w:r>
        <w:rPr>
          <w:rFonts w:ascii="Avenir Light" w:hAnsi="Avenir Light" w:eastAsia="Avenir Light" w:cs="Avenir Light"/>
          <w:b w:val="0"/>
          <w:i w:val="0"/>
          <w:color w:val="0D5F31"/>
          <w:sz w:val="21"/>
        </w:rPr>
        <w:t>Tahsisatların teslimi ve ek rezerv kullanımı</w:t>
      </w:r>
    </w:p>
    <w:p>
      <w:bookmarkStart w:id="25" w:name="madde_16"/>
      <w:pPr>
        <w:pStyle w:val="ArticleText"/>
      </w:pPr>
      <w:r>
        <w:rPr>
          <w:rFonts w:ascii="Avenir Light" w:hAnsi="Avenir Light" w:eastAsia="Avenir Light" w:cs="Avenir Light"/>
          <w:b w:val="0"/>
          <w:i w:val="0"/>
          <w:color w:val="172126"/>
          <w:sz w:val="19"/>
        </w:rPr>
        <w:t>MADDE 16- (1) İşletmeler, tesisler özelinde teslim yükümlülüklerini, sistem yılını kapsayan doğrulanmış sera gazı emisyon raporlarındaki miktara denk gelecek şekilde yükümlülük yılının Kasım ayı son iş gününe kadar İşlem Kayıt Sistemi üzerinden yerine getirir.</w:t>
      </w:r>
      <w:bookmarkEnd w:id="25"/>
    </w:p>
    <w:p>
      <w:pPr>
        <w:pStyle w:val="LegalList"/>
      </w:pPr>
      <w:r>
        <w:rPr>
          <w:rFonts w:ascii="Avenir Light" w:hAnsi="Avenir Light" w:eastAsia="Avenir Light" w:cs="Avenir Light"/>
          <w:b w:val="0"/>
          <w:i w:val="0"/>
          <w:color w:val="172126"/>
          <w:sz w:val="19"/>
        </w:rPr>
        <w:t>(2) Tahsisat teslim yükümlülüğünü yerine getirmeyen işletmeye 7552 sayılı Kanunda öngörülen yaptırımlar uygulanır. Yükümlülük yılında teslim edilmeyen tahsisat miktarı, telafi yılında teslim edilmesi gereken tahsisat miktarı olarak değerlendirilir. İşletmenin tesis özelinde bir sonraki yükümlülük yılında teslim etmesi gereken tahsisat miktarına telafi yılı yükümlülüğü kapsamında teslim etmesi gereken tahsisat miktarı da eklenir.</w:t>
      </w:r>
    </w:p>
    <w:p>
      <w:pPr>
        <w:pStyle w:val="LegalList"/>
      </w:pPr>
      <w:r>
        <w:rPr>
          <w:rFonts w:ascii="Avenir Light" w:hAnsi="Avenir Light" w:eastAsia="Avenir Light" w:cs="Avenir Light"/>
          <w:b w:val="0"/>
          <w:i w:val="0"/>
          <w:color w:val="172126"/>
          <w:sz w:val="19"/>
        </w:rPr>
        <w:t>(3) İşletmenin veya işletmeye bağlı tesisin, tahsisat teslim yükümlülüğünü yerine getirme zamanından önce faaliyetine son vermesi, işletmenin tasfiyesi veya konkordato kararı alınmış olması teslim yükümlüğünün yerine getirilmesine engel teşkil etmez.</w:t>
      </w:r>
    </w:p>
    <w:p>
      <w:pPr>
        <w:pStyle w:val="LegalList"/>
      </w:pPr>
      <w:r>
        <w:rPr>
          <w:rFonts w:ascii="Avenir Light" w:hAnsi="Avenir Light" w:eastAsia="Avenir Light" w:cs="Avenir Light"/>
          <w:b w:val="0"/>
          <w:i w:val="0"/>
          <w:color w:val="172126"/>
          <w:sz w:val="19"/>
        </w:rPr>
        <w:t>(4) İşletmenin tesisler özelinde Başkanlığa ibraz ettiği doğrulanmış sera gazı emisyon raporunda yapılan hatanın tespit edilmesi halinde teslim yükümlülüğü, telafi yılında yerine getirilir.</w:t>
      </w:r>
    </w:p>
    <w:p>
      <w:pPr>
        <w:pStyle w:val="LegalList"/>
      </w:pPr>
      <w:r>
        <w:rPr>
          <w:rFonts w:ascii="Avenir Light" w:hAnsi="Avenir Light" w:eastAsia="Avenir Light" w:cs="Avenir Light"/>
          <w:b w:val="0"/>
          <w:i w:val="0"/>
          <w:color w:val="172126"/>
          <w:sz w:val="19"/>
        </w:rPr>
        <w:t>(5) Ek rezerv, sadece teslim yükümlülüğünün yerine getirilebilmesi amacıyla, aşağıdaki koşulların sağlanması durumunda talep eden tesisler tarafından her bir tesisin tahsisat açığı miktarlarının toplamı ile sınırlı olmak üzere, Karbon Piyasası Kurulunun kararı ile kullanılır. Ek rezerv kullanımı birincil piyasada Ulusal Tahsisat Planında açıklanan ETS üst sınırının %10’unu geçmeyecek şekilde uygulanır. Alt tesislere bağlı emisyon yoğunluklarında artış olmaması şartıyla ek rezerv kullanım koşulları şu şekildedir:</w:t>
      </w:r>
    </w:p>
    <w:p>
      <w:pPr>
        <w:pStyle w:val="LegalList"/>
      </w:pPr>
      <w:r>
        <w:rPr>
          <w:rFonts w:ascii="Avenir Light" w:hAnsi="Avenir Light" w:eastAsia="Avenir Light" w:cs="Avenir Light"/>
          <w:b w:val="0"/>
          <w:i w:val="0"/>
          <w:color w:val="172126"/>
          <w:sz w:val="19"/>
        </w:rPr>
        <w:t>a) Tesisin doğrulanmış sera gazı emisyon raporundaki emisyon miktarının %70’inden fazla ücretsiz tahsisat alması durumunda, işletmenin tesisi için aldığı ücretsiz tahsisat miktarına eşit sayıda tahsisat miktarını ilgili tesis için teslim etmiş olması.</w:t>
      </w:r>
    </w:p>
    <w:p>
      <w:pPr>
        <w:pStyle w:val="LegalList"/>
      </w:pPr>
      <w:r>
        <w:rPr>
          <w:rFonts w:ascii="Avenir Light" w:hAnsi="Avenir Light" w:eastAsia="Avenir Light" w:cs="Avenir Light"/>
          <w:b w:val="0"/>
          <w:i w:val="0"/>
          <w:color w:val="172126"/>
          <w:sz w:val="19"/>
        </w:rPr>
        <w:t>b) Tesisin doğrulanmış sera gazı emisyon raporundaki emisyon miktarının %70’inden az ücretsiz tahsisat alması durumunda, işletmenin tesise ilişkin yükümlülüğünün teslim tarihi itibarıyla en az %70’ini ilgili tesis için yerine getirmiş olması ve hesabında tahsisat bulunmaması.</w:t>
      </w:r>
    </w:p>
    <w:p>
      <w:pPr>
        <w:pStyle w:val="LegalList"/>
      </w:pPr>
      <w:r>
        <w:rPr>
          <w:rFonts w:ascii="Avenir Light" w:hAnsi="Avenir Light" w:eastAsia="Avenir Light" w:cs="Avenir Light"/>
          <w:b w:val="0"/>
          <w:i w:val="0"/>
          <w:color w:val="172126"/>
          <w:sz w:val="19"/>
        </w:rPr>
        <w:t>(6) Ek rezerv kapsamında uygulanacak asgari tahsisat fiyatı, Kasım ayının son iş günü itibarıyla hesaplanan son 3 aya ait birincil piyasa ağırlıklı ortalama tahsisat fiyatı ile son 3 aya ait spot tahsisat piyasası seanslarındaki ikincil piyasa ağırlıklı ortalama tahsisat fiyatının yüksek olanının %50 fazlasına denk gelecek şekilde belirlenir. Ek rezerv kapsamında uygulanacak azami tahsisat fiyatı ise Başkanlık ve EPDK tarafından koordineli olarak belirlenir.</w:t>
      </w:r>
    </w:p>
    <w:p>
      <w:pPr>
        <w:pStyle w:val="LegalList"/>
      </w:pPr>
      <w:r>
        <w:rPr>
          <w:rFonts w:ascii="Avenir Light" w:hAnsi="Avenir Light" w:eastAsia="Avenir Light" w:cs="Avenir Light"/>
          <w:b w:val="0"/>
          <w:i w:val="0"/>
          <w:color w:val="172126"/>
          <w:sz w:val="19"/>
        </w:rPr>
        <w:t>(7) Ek rezerv kullanan tesisler yükümlülüklerini Aralık ayının son iş gününe kadar İşlem Kayıt Sistemi üzerinden yerine getirir. Diğer tesislerin yükümlülükleri birinci fıkra kapsamında değerlendirilir.</w:t>
      </w:r>
    </w:p>
    <w:p>
      <w:pPr>
        <w:pStyle w:val="LegalList"/>
      </w:pPr>
      <w:r>
        <w:rPr>
          <w:rFonts w:ascii="Avenir Light" w:hAnsi="Avenir Light" w:eastAsia="Avenir Light" w:cs="Avenir Light"/>
          <w:b w:val="0"/>
          <w:i w:val="0"/>
          <w:color w:val="172126"/>
          <w:sz w:val="19"/>
        </w:rPr>
        <w:t>(8) Ek rezerv başvurusu, tahsisat teslim yükümlülüğü yerine getirilirken yapılır.</w:t>
      </w:r>
    </w:p>
    <w:p>
      <w:pPr>
        <w:pStyle w:val="PartLabel"/>
      </w:pPr>
      <w:r>
        <w:rPr>
          <w:rFonts w:ascii="Avenir Light" w:hAnsi="Avenir Light" w:eastAsia="Avenir Light" w:cs="Avenir Light"/>
          <w:b w:val="0"/>
          <w:i w:val="0"/>
          <w:color w:val="0D5F31"/>
          <w:sz w:val="26"/>
        </w:rPr>
        <w:t>ÜÇÜNCÜ BÖLÜM</w:t>
      </w:r>
    </w:p>
    <w:p>
      <w:pPr>
        <w:pStyle w:val="PartTitle"/>
      </w:pPr>
      <w:r>
        <w:rPr>
          <w:rFonts w:ascii="Avenir Light" w:hAnsi="Avenir Light" w:eastAsia="Avenir Light" w:cs="Avenir Light"/>
          <w:b w:val="0"/>
          <w:i w:val="0"/>
          <w:color w:val="172126"/>
          <w:sz w:val="22"/>
        </w:rPr>
        <w:t>Birincil Piyasa, İkincil Piyasalar, Piyasa İstikrar ve Esneklik Mekanizmaları</w:t>
      </w:r>
    </w:p>
    <w:p>
      <w:pPr>
        <w:pStyle w:val="ArticleTitle"/>
      </w:pPr>
      <w:r>
        <w:rPr>
          <w:rFonts w:ascii="Avenir Light" w:hAnsi="Avenir Light" w:eastAsia="Avenir Light" w:cs="Avenir Light"/>
          <w:b w:val="0"/>
          <w:i w:val="0"/>
          <w:color w:val="0D5F31"/>
          <w:sz w:val="21"/>
        </w:rPr>
        <w:t>Birincil piyasa</w:t>
      </w:r>
    </w:p>
    <w:p>
      <w:bookmarkStart w:id="26" w:name="madde_17"/>
      <w:pPr>
        <w:pStyle w:val="ArticleText"/>
      </w:pPr>
      <w:r>
        <w:rPr>
          <w:rFonts w:ascii="Avenir Light" w:hAnsi="Avenir Light" w:eastAsia="Avenir Light" w:cs="Avenir Light"/>
          <w:b w:val="0"/>
          <w:i w:val="0"/>
          <w:color w:val="172126"/>
          <w:sz w:val="19"/>
        </w:rPr>
        <w:t>MADDE 17- (1) Tahsisatlar, Başkanlıkça belirlenen ihale takvimine uygun şekilde birincil piyasada satışa sunulur.</w:t>
      </w:r>
      <w:bookmarkEnd w:id="26"/>
    </w:p>
    <w:p>
      <w:pPr>
        <w:pStyle w:val="LegalList"/>
      </w:pPr>
      <w:r>
        <w:rPr>
          <w:rFonts w:ascii="Avenir Light" w:hAnsi="Avenir Light" w:eastAsia="Avenir Light" w:cs="Avenir Light"/>
          <w:b w:val="0"/>
          <w:i w:val="0"/>
          <w:color w:val="172126"/>
          <w:sz w:val="19"/>
        </w:rPr>
        <w:t>(2) Ulusal Tahsisat Planı yayımlandıktan sonra 15 iş günü içerisinde ihale takvimi kamuoyuna ve piyasa katılımcılarına Piyasa İşletmecisinin internet sitesi aracılığıyla ilan edilir.</w:t>
      </w:r>
    </w:p>
    <w:p>
      <w:pPr>
        <w:pStyle w:val="LegalList"/>
      </w:pPr>
      <w:r>
        <w:rPr>
          <w:rFonts w:ascii="Avenir Light" w:hAnsi="Avenir Light" w:eastAsia="Avenir Light" w:cs="Avenir Light"/>
          <w:b w:val="0"/>
          <w:i w:val="0"/>
          <w:color w:val="172126"/>
          <w:sz w:val="19"/>
        </w:rPr>
        <w:t>(3) Herhangi bir ihalenin iptal edilmesi durumunda, iptal edilen ihale/ihalelere konu tahsisat miktarı, birinci fıkrada belirlenen ihale takvimine göre sistem yılı içerisinde kalan ihale sayısına eşit oranda bölünerek dağıtılır. En son ihalenin iptal edilmesi durumunda 15 iş günü içerisinde ihale tekrarlanır. İhale en fazla 2 defa tekrarlanır. İkinci tekrardan sonra da ihalenin iptal olması durumunda ihaleye konu tahsisat miktarı bir sonraki takvim yılında ihale edilir.</w:t>
      </w:r>
    </w:p>
    <w:p>
      <w:pPr>
        <w:pStyle w:val="LegalList"/>
      </w:pPr>
      <w:r>
        <w:rPr>
          <w:rFonts w:ascii="Avenir Light" w:hAnsi="Avenir Light" w:eastAsia="Avenir Light" w:cs="Avenir Light"/>
          <w:b w:val="0"/>
          <w:i w:val="0"/>
          <w:color w:val="172126"/>
          <w:sz w:val="19"/>
        </w:rPr>
        <w:t xml:space="preserve">(4) Birincil piyasadaki tahsisat satış gelirleri 7552 sayılı Kanunun </w:t>
      </w:r>
      <w:hyperlink w:anchor="madde_12" w:history="1">
        <w:r>
          <w:rPr>
            <w:rFonts w:ascii="Avenir Light" w:hAnsi="Avenir Light" w:eastAsia="Avenir Light" w:cs="Avenir Light"/>
            <w:color w:val="188A42"/>
            <w:sz w:val="19"/>
            <w:szCs w:val="19"/>
          </w:rPr>
          <w:t xml:space="preserve">12 nci madde</w:t>
        </w:r>
      </w:hyperlink>
      <w:r>
        <w:rPr>
          <w:rFonts w:ascii="Avenir Light" w:hAnsi="Avenir Light" w:eastAsia="Avenir Light" w:cs="Avenir Light"/>
          <w:b w:val="0"/>
          <w:i w:val="0"/>
          <w:color w:val="172126"/>
          <w:sz w:val="19"/>
        </w:rPr>
        <w:t>si uyarınca genel bütçenin (B) işaretli cetveline özel gelir olarak kaydedilir.</w:t>
      </w:r>
    </w:p>
    <w:p>
      <w:pPr>
        <w:pStyle w:val="ArticleTitle"/>
      </w:pPr>
      <w:r>
        <w:rPr>
          <w:rFonts w:ascii="Avenir Light" w:hAnsi="Avenir Light" w:eastAsia="Avenir Light" w:cs="Avenir Light"/>
          <w:b w:val="0"/>
          <w:i w:val="0"/>
          <w:color w:val="0D5F31"/>
          <w:sz w:val="21"/>
        </w:rPr>
        <w:t>İkincil piyasalar</w:t>
      </w:r>
    </w:p>
    <w:p>
      <w:bookmarkStart w:id="27" w:name="madde_18"/>
      <w:pPr>
        <w:pStyle w:val="ArticleText"/>
      </w:pPr>
      <w:r>
        <w:rPr>
          <w:rFonts w:ascii="Avenir Light" w:hAnsi="Avenir Light" w:eastAsia="Avenir Light" w:cs="Avenir Light"/>
          <w:b w:val="0"/>
          <w:i w:val="0"/>
          <w:color w:val="172126"/>
          <w:sz w:val="19"/>
        </w:rPr>
        <w:t>MADDE 18- (1) Piyasa katılımcıları, sürekli ticaret yöntemi ile işletilen ikincil piyasalarda tahsisat alım satım işlemlerini gerçekleştirebilirler.</w:t>
      </w:r>
      <w:bookmarkEnd w:id="27"/>
    </w:p>
    <w:p>
      <w:pPr>
        <w:pStyle w:val="ArticleTitle"/>
      </w:pPr>
      <w:r>
        <w:rPr>
          <w:rFonts w:ascii="Avenir Light" w:hAnsi="Avenir Light" w:eastAsia="Avenir Light" w:cs="Avenir Light"/>
          <w:b w:val="0"/>
          <w:i w:val="0"/>
          <w:color w:val="0D5F31"/>
          <w:sz w:val="21"/>
        </w:rPr>
        <w:t>Piyasa istikrar ve esneklik mekanizmaları</w:t>
      </w:r>
    </w:p>
    <w:p>
      <w:bookmarkStart w:id="28" w:name="madde_19"/>
      <w:pPr>
        <w:pStyle w:val="ArticleText"/>
      </w:pPr>
      <w:r>
        <w:rPr>
          <w:rFonts w:ascii="Avenir Light" w:hAnsi="Avenir Light" w:eastAsia="Avenir Light" w:cs="Avenir Light"/>
          <w:b w:val="0"/>
          <w:i w:val="0"/>
          <w:color w:val="172126"/>
          <w:sz w:val="19"/>
        </w:rPr>
        <w:t>MADDE 19- (1) Fiyat istikrarını sağlamaya yönelik olarak, piyasa istikrar mekanizması oluşturulur. Bu kapsamda oluşturulacak olan piyasa istikrar rezervi, dolaşımdaki tahsisat miktarı ve tahsisat fiyatlarına ilişkin değerlendirme neticesinde devreye alınarak, birincil piyasada gerçekleştirilecek işlemlerle fiyat istikrarını sağlar.</w:t>
      </w:r>
      <w:bookmarkEnd w:id="28"/>
    </w:p>
    <w:p>
      <w:pPr>
        <w:pStyle w:val="LegalList"/>
      </w:pPr>
      <w:r>
        <w:rPr>
          <w:rFonts w:ascii="Avenir Light" w:hAnsi="Avenir Light" w:eastAsia="Avenir Light" w:cs="Avenir Light"/>
          <w:b w:val="0"/>
          <w:i w:val="0"/>
          <w:color w:val="172126"/>
          <w:sz w:val="19"/>
        </w:rPr>
        <w:t>(2) Belirlenen esaslar çerçevesinde birincil piyasaya sunulacak tahsisatların ilgili dönemde Başkanlıkça belirlenen kısmı piyasa istikrar rezervine aktarılır.</w:t>
      </w:r>
    </w:p>
    <w:p>
      <w:pPr>
        <w:pStyle w:val="LegalList"/>
      </w:pPr>
      <w:r>
        <w:rPr>
          <w:rFonts w:ascii="Avenir Light" w:hAnsi="Avenir Light" w:eastAsia="Avenir Light" w:cs="Avenir Light"/>
          <w:b w:val="0"/>
          <w:i w:val="0"/>
          <w:color w:val="172126"/>
          <w:sz w:val="19"/>
        </w:rPr>
        <w:t>(3) Tahsisatların ilgili uygulama döneminin sonraki yıllarında kullanılması (bankalama) ve uygulama dönemi içindeki sonraki yıllara ait tahsisatların, mevcut teslim yılı için kullanılması (ödünç alma) işlemi gibi piyasa esneklik mekanizmaları kullanılabilir.</w:t>
      </w:r>
    </w:p>
    <w:p>
      <w:pPr>
        <w:pStyle w:val="LegalList"/>
      </w:pPr>
      <w:r>
        <w:rPr>
          <w:rFonts w:ascii="Avenir Light" w:hAnsi="Avenir Light" w:eastAsia="Avenir Light" w:cs="Avenir Light"/>
          <w:b w:val="0"/>
          <w:i w:val="0"/>
          <w:color w:val="172126"/>
          <w:sz w:val="19"/>
        </w:rPr>
        <w:t>(4) Bu maddeye ilişkin uygulama hükümleri Başkanlıkça çıkarılacak usul ve esaslar ile belirlenir.</w:t>
      </w:r>
    </w:p>
    <w:p>
      <w:pPr>
        <w:pStyle w:val="ArticleTitle"/>
      </w:pPr>
      <w:r>
        <w:rPr>
          <w:rFonts w:ascii="Avenir Light" w:hAnsi="Avenir Light" w:eastAsia="Avenir Light" w:cs="Avenir Light"/>
          <w:b w:val="0"/>
          <w:i w:val="0"/>
          <w:color w:val="0D5F31"/>
          <w:sz w:val="21"/>
        </w:rPr>
        <w:t>Tamamlayıcı tahsisat fiyatı mekanizması</w:t>
      </w:r>
    </w:p>
    <w:p>
      <w:bookmarkStart w:id="29" w:name="madde_20"/>
      <w:pPr>
        <w:pStyle w:val="ArticleText"/>
      </w:pPr>
      <w:r>
        <w:rPr>
          <w:rFonts w:ascii="Avenir Light" w:hAnsi="Avenir Light" w:eastAsia="Avenir Light" w:cs="Avenir Light"/>
          <w:b w:val="0"/>
          <w:i w:val="0"/>
          <w:color w:val="172126"/>
          <w:sz w:val="19"/>
        </w:rPr>
        <w:t>MADDE 20- (1) İşletmelerin taleplerine istinaden, teslim etmeleri gereken tahsisatlar özelinde ilave olarak birincil piyasada tamamlayıcı tahsisat fiyatı uygulanabilir. Bu amaçla Başkanlıkça belirlenen ihalelerde Piyasa İşletmecisi tarafından tamamlayıcı tahsisat fiyatı mekanizması işletilir.</w:t>
      </w:r>
      <w:bookmarkEnd w:id="29"/>
    </w:p>
    <w:p>
      <w:pPr>
        <w:pStyle w:val="LegalList"/>
      </w:pPr>
      <w:r>
        <w:rPr>
          <w:rFonts w:ascii="Avenir Light" w:hAnsi="Avenir Light" w:eastAsia="Avenir Light" w:cs="Avenir Light"/>
          <w:b w:val="0"/>
          <w:i w:val="0"/>
          <w:color w:val="172126"/>
          <w:sz w:val="19"/>
        </w:rPr>
        <w:t>(2) İşletmeler tarafından tamamlayıcı tahsisat fiyatı mekanizması kapsamında Başkanlığa yapılacak başvurular Piyasa İşletmecisi aracılığıyla yapılır.</w:t>
      </w:r>
    </w:p>
    <w:p>
      <w:pPr>
        <w:pStyle w:val="LegalList"/>
      </w:pPr>
      <w:r>
        <w:rPr>
          <w:rFonts w:ascii="Avenir Light" w:hAnsi="Avenir Light" w:eastAsia="Avenir Light" w:cs="Avenir Light"/>
          <w:b w:val="0"/>
          <w:i w:val="0"/>
          <w:color w:val="172126"/>
          <w:sz w:val="19"/>
        </w:rPr>
        <w:t>(3) İkinci fıkra kapsamında yapılan başvurular doğrultusunda tamamlayıcı tahsisat fiyatı mekanizmasının işletileceği ihaleler en az 7 iş günü öncesinden Başkanlık tarafından belirlenir. Belirlenen ihale tarihleri Piyasa İşletmecisi tarafından işletmelere duyurulur.</w:t>
      </w:r>
    </w:p>
    <w:p>
      <w:pPr>
        <w:pStyle w:val="LegalList"/>
      </w:pPr>
      <w:r>
        <w:rPr>
          <w:rFonts w:ascii="Avenir Light" w:hAnsi="Avenir Light" w:eastAsia="Avenir Light" w:cs="Avenir Light"/>
          <w:b w:val="0"/>
          <w:i w:val="0"/>
          <w:color w:val="172126"/>
          <w:sz w:val="19"/>
        </w:rPr>
        <w:t>(4) Tamamlayıcı tahsisat fiyatı mekanizması ihalesine ilişkin usul ve esaslar Başkanlığın görüşü ile EPDK tarafından belirlenir.</w:t>
      </w:r>
    </w:p>
    <w:p>
      <w:pPr>
        <w:pStyle w:val="LegalList"/>
      </w:pPr>
      <w:r>
        <w:rPr>
          <w:rFonts w:ascii="Avenir Light" w:hAnsi="Avenir Light" w:eastAsia="Avenir Light" w:cs="Avenir Light"/>
          <w:b w:val="0"/>
          <w:i w:val="0"/>
          <w:color w:val="172126"/>
          <w:sz w:val="19"/>
        </w:rPr>
        <w:t xml:space="preserve">(5) Tamamlayıcı tahsisat fiyatı mekanizması ile elde edilen birincil piyasa gelirleri 7552 sayılı Kanunun </w:t>
      </w:r>
      <w:hyperlink w:anchor="madde_12" w:history="1">
        <w:r>
          <w:rPr>
            <w:rFonts w:ascii="Avenir Light" w:hAnsi="Avenir Light" w:eastAsia="Avenir Light" w:cs="Avenir Light"/>
            <w:color w:val="188A42"/>
            <w:sz w:val="19"/>
            <w:szCs w:val="19"/>
          </w:rPr>
          <w:t xml:space="preserve">12 nci madde</w:t>
        </w:r>
      </w:hyperlink>
      <w:r>
        <w:rPr>
          <w:rFonts w:ascii="Avenir Light" w:hAnsi="Avenir Light" w:eastAsia="Avenir Light" w:cs="Avenir Light"/>
          <w:b w:val="0"/>
          <w:i w:val="0"/>
          <w:color w:val="172126"/>
          <w:sz w:val="19"/>
        </w:rPr>
        <w:t>si uyarınca genel bütçenin (B) işaretli cetveline özel gelir olarak kaydedilir.</w:t>
      </w:r>
    </w:p>
    <w:p>
      <w:pPr>
        <w:pStyle w:val="LegalList"/>
      </w:pPr>
      <w:r>
        <w:rPr>
          <w:rFonts w:ascii="Avenir Light" w:hAnsi="Avenir Light" w:eastAsia="Avenir Light" w:cs="Avenir Light"/>
          <w:b w:val="0"/>
          <w:i w:val="0"/>
          <w:color w:val="172126"/>
          <w:sz w:val="19"/>
        </w:rPr>
        <w:t xml:space="preserve">(6) 7552 sayılı Kanunun </w:t>
      </w:r>
      <w:hyperlink w:anchor="madde_12" w:history="1">
        <w:r>
          <w:rPr>
            <w:rFonts w:ascii="Avenir Light" w:hAnsi="Avenir Light" w:eastAsia="Avenir Light" w:cs="Avenir Light"/>
            <w:color w:val="188A42"/>
            <w:sz w:val="19"/>
            <w:szCs w:val="19"/>
          </w:rPr>
          <w:t xml:space="preserve">12 nci madde</w:t>
        </w:r>
      </w:hyperlink>
      <w:r>
        <w:rPr>
          <w:rFonts w:ascii="Avenir Light" w:hAnsi="Avenir Light" w:eastAsia="Avenir Light" w:cs="Avenir Light"/>
          <w:b w:val="0"/>
          <w:i w:val="0"/>
          <w:color w:val="172126"/>
          <w:sz w:val="19"/>
        </w:rPr>
        <w:t>si uyarınca, bu maddenin beşinci fıkrası ile elde edilen gelirler, iklim değişikliği ile mücadele ve yeşil dönüşüm amacı dışında kullanılamaz.</w:t>
      </w:r>
    </w:p>
    <w:p>
      <w:pPr>
        <w:pStyle w:val="LegalList"/>
      </w:pPr>
      <w:r>
        <w:rPr>
          <w:rFonts w:ascii="Avenir Light" w:hAnsi="Avenir Light" w:eastAsia="Avenir Light" w:cs="Avenir Light"/>
          <w:b w:val="0"/>
          <w:i w:val="0"/>
          <w:color w:val="172126"/>
          <w:sz w:val="19"/>
        </w:rPr>
        <w:t>(7) Dördüncü fıkra haricinde bu maddeye ilişkin uygulama hükümleri, Başkanlıkça çıkarılacak usul ve esaslar ile belirlenir.</w:t>
      </w:r>
    </w:p>
    <w:p>
      <w:pPr>
        <w:pStyle w:val="ArticleTitle"/>
      </w:pPr>
      <w:r>
        <w:rPr>
          <w:rFonts w:ascii="Avenir Light" w:hAnsi="Avenir Light" w:eastAsia="Avenir Light" w:cs="Avenir Light"/>
          <w:b w:val="0"/>
          <w:i w:val="0"/>
          <w:color w:val="0D5F31"/>
          <w:sz w:val="21"/>
        </w:rPr>
        <w:t>Emisyon Ticaret Sistemi Piyasasına yönelik diğer hükümler</w:t>
      </w:r>
    </w:p>
    <w:p>
      <w:bookmarkStart w:id="30" w:name="madde_21"/>
      <w:pPr>
        <w:pStyle w:val="ArticleText"/>
      </w:pPr>
      <w:r>
        <w:rPr>
          <w:rFonts w:ascii="Avenir Light" w:hAnsi="Avenir Light" w:eastAsia="Avenir Light" w:cs="Avenir Light"/>
          <w:b w:val="0"/>
          <w:i w:val="0"/>
          <w:color w:val="172126"/>
          <w:sz w:val="19"/>
        </w:rPr>
        <w:t>MADDE 21- (1) Emisyon Ticaret Sistemi Piyasasında ihtiyaç duyulması halinde uygulanacak asgari ve azami tahsisat fiyatı aralıklarının belirlenmesinde Karbon Piyasası Kurulu yetkilidir. Kurul tarafından alınan bu kararlar, Başkanlık tarafından resmî internet sayfasında ilan edilir.</w:t>
      </w:r>
      <w:bookmarkEnd w:id="30"/>
    </w:p>
    <w:p>
      <w:pPr>
        <w:pStyle w:val="LegalList"/>
      </w:pPr>
      <w:r>
        <w:rPr>
          <w:rFonts w:ascii="Avenir Light" w:hAnsi="Avenir Light" w:eastAsia="Avenir Light" w:cs="Avenir Light"/>
          <w:b w:val="0"/>
          <w:i w:val="0"/>
          <w:color w:val="172126"/>
          <w:sz w:val="19"/>
        </w:rPr>
        <w:t xml:space="preserve">(2) 16 ncı ve </w:t>
      </w:r>
      <w:hyperlink w:anchor="madde_20" w:history="1">
        <w:r>
          <w:rPr>
            <w:rFonts w:ascii="Avenir Light" w:hAnsi="Avenir Light" w:eastAsia="Avenir Light" w:cs="Avenir Light"/>
            <w:color w:val="188A42"/>
            <w:sz w:val="19"/>
            <w:szCs w:val="19"/>
          </w:rPr>
          <w:t xml:space="preserve">20 nci madde</w:t>
        </w:r>
      </w:hyperlink>
      <w:r>
        <w:rPr>
          <w:rFonts w:ascii="Avenir Light" w:hAnsi="Avenir Light" w:eastAsia="Avenir Light" w:cs="Avenir Light"/>
          <w:b w:val="0"/>
          <w:i w:val="0"/>
          <w:color w:val="172126"/>
          <w:sz w:val="19"/>
        </w:rPr>
        <w:t>lerde düzenlenen mekanizmalara, birinci fıkra uyarınca belirlenen asgari ve azami tahsisat fiyatı aralıkları uygulanmaz.</w:t>
      </w:r>
    </w:p>
    <w:p>
      <w:pPr>
        <w:pStyle w:val="LegalList"/>
      </w:pPr>
      <w:r>
        <w:rPr>
          <w:rFonts w:ascii="Avenir Light" w:hAnsi="Avenir Light" w:eastAsia="Avenir Light" w:cs="Avenir Light"/>
          <w:b w:val="0"/>
          <w:i w:val="0"/>
          <w:color w:val="172126"/>
          <w:sz w:val="19"/>
        </w:rPr>
        <w:t xml:space="preserve">(3) 7552 sayılı Kanunun </w:t>
      </w:r>
      <w:hyperlink w:anchor="madde_10" w:history="1">
        <w:r>
          <w:rPr>
            <w:rFonts w:ascii="Avenir Light" w:hAnsi="Avenir Light" w:eastAsia="Avenir Light" w:cs="Avenir Light"/>
            <w:color w:val="188A42"/>
            <w:sz w:val="19"/>
            <w:szCs w:val="19"/>
          </w:rPr>
          <w:t xml:space="preserve">10 uncu madde</w:t>
        </w:r>
      </w:hyperlink>
      <w:r>
        <w:rPr>
          <w:rFonts w:ascii="Avenir Light" w:hAnsi="Avenir Light" w:eastAsia="Avenir Light" w:cs="Avenir Light"/>
          <w:b w:val="0"/>
          <w:i w:val="0"/>
          <w:color w:val="172126"/>
          <w:sz w:val="19"/>
        </w:rPr>
        <w:t>sinin üçüncü fıkrası uyarınca ETS Piyasasının işleyişine ilişkin usul ve esaslar Bakanlık, Enerji ve Tabii Kaynaklar Bakanlığı ve Sermaye Piyasası Kurulu ile koordineli olarak EPDK tarafından belirlenir.</w:t>
      </w:r>
    </w:p>
    <w:p>
      <w:pPr>
        <w:pStyle w:val="LegalList"/>
      </w:pPr>
      <w:r>
        <w:rPr>
          <w:rFonts w:ascii="Avenir Light" w:hAnsi="Avenir Light" w:eastAsia="Avenir Light" w:cs="Avenir Light"/>
          <w:b w:val="0"/>
          <w:i w:val="0"/>
          <w:color w:val="172126"/>
          <w:sz w:val="19"/>
        </w:rPr>
        <w:t xml:space="preserve">(4) Piyasa İşletmecisinin ETS Piyasasından elde ettiği gelirlerin %50’si 7552 sayılı Kanunun </w:t>
      </w:r>
      <w:hyperlink w:anchor="madde_12" w:history="1">
        <w:r>
          <w:rPr>
            <w:rFonts w:ascii="Avenir Light" w:hAnsi="Avenir Light" w:eastAsia="Avenir Light" w:cs="Avenir Light"/>
            <w:color w:val="188A42"/>
            <w:sz w:val="19"/>
            <w:szCs w:val="19"/>
          </w:rPr>
          <w:t xml:space="preserve">12 nci madde</w:t>
        </w:r>
      </w:hyperlink>
      <w:r>
        <w:rPr>
          <w:rFonts w:ascii="Avenir Light" w:hAnsi="Avenir Light" w:eastAsia="Avenir Light" w:cs="Avenir Light"/>
          <w:b w:val="0"/>
          <w:i w:val="0"/>
          <w:color w:val="172126"/>
          <w:sz w:val="19"/>
        </w:rPr>
        <w:t>si uyarınca genel bütçenin (B) işaretli cetveline özel gelir olarak kaydedilir.</w:t>
      </w:r>
    </w:p>
    <w:p>
      <w:pPr>
        <w:pStyle w:val="LegalList"/>
      </w:pPr>
      <w:r>
        <w:rPr>
          <w:rFonts w:ascii="Avenir Light" w:hAnsi="Avenir Light" w:eastAsia="Avenir Light" w:cs="Avenir Light"/>
          <w:b w:val="0"/>
          <w:i w:val="0"/>
          <w:color w:val="172126"/>
          <w:sz w:val="19"/>
        </w:rPr>
        <w:t xml:space="preserve">(5) </w:t>
      </w:r>
      <w:hyperlink w:anchor="madde_5" w:history="1">
        <w:r>
          <w:rPr>
            <w:rFonts w:ascii="Avenir Light" w:hAnsi="Avenir Light" w:eastAsia="Avenir Light" w:cs="Avenir Light"/>
            <w:color w:val="188A42"/>
            <w:sz w:val="19"/>
            <w:szCs w:val="19"/>
          </w:rPr>
          <w:t xml:space="preserve">5 inci madde</w:t>
        </w:r>
      </w:hyperlink>
      <w:r>
        <w:rPr>
          <w:rFonts w:ascii="Avenir Light" w:hAnsi="Avenir Light" w:eastAsia="Avenir Light" w:cs="Avenir Light"/>
          <w:b w:val="0"/>
          <w:i w:val="0"/>
          <w:color w:val="172126"/>
          <w:sz w:val="19"/>
        </w:rPr>
        <w:t>nin dördüncü fıkrası uyarınca kapsam dışı kalan tesisler, tahsisat teslim yükümlülüklerini yerine getirdikten sonra hesaplarında tahsisat bulunması durumunda, hesaplarında tahsisat kalmayana kadar sadece satış yönlü işlem yapmak üzere ETS piyasasında kalmaya devam ederler.</w:t>
      </w:r>
    </w:p>
    <w:p>
      <w:pPr>
        <w:pStyle w:val="LegalList"/>
      </w:pPr>
      <w:r>
        <w:rPr>
          <w:rFonts w:ascii="Avenir Light" w:hAnsi="Avenir Light" w:eastAsia="Avenir Light" w:cs="Avenir Light"/>
          <w:b w:val="0"/>
          <w:i w:val="0"/>
          <w:color w:val="172126"/>
          <w:sz w:val="19"/>
        </w:rPr>
        <w:t xml:space="preserve">(6) </w:t>
      </w:r>
      <w:hyperlink w:anchor="madde_5" w:history="1">
        <w:r>
          <w:rPr>
            <w:rFonts w:ascii="Avenir Light" w:hAnsi="Avenir Light" w:eastAsia="Avenir Light" w:cs="Avenir Light"/>
            <w:color w:val="188A42"/>
            <w:sz w:val="19"/>
            <w:szCs w:val="19"/>
          </w:rPr>
          <w:t xml:space="preserve">5 inci madde</w:t>
        </w:r>
      </w:hyperlink>
      <w:r>
        <w:rPr>
          <w:rFonts w:ascii="Avenir Light" w:hAnsi="Avenir Light" w:eastAsia="Avenir Light" w:cs="Avenir Light"/>
          <w:b w:val="0"/>
          <w:i w:val="0"/>
          <w:color w:val="172126"/>
          <w:sz w:val="19"/>
        </w:rPr>
        <w:t>nin dördüncü fıkrası uyarınca kapsam dışı kalan tesisler, ertesi sistem yılı için kapsam dışı olmalarına karşın, tahsisat açığı olması durumunda, tahsisat yükümlülüğünü yerine getirebilmelerini teminen bu kapsamda ihtiyaç duyulan tahsisat miktarı kadar alış yönlü işlem yapmak üzere ETS Piyasasında kalmaya devam ederler.</w:t>
      </w:r>
    </w:p>
    <w:p>
      <w:pPr>
        <w:pStyle w:val="LegalList"/>
      </w:pPr>
      <w:r>
        <w:rPr>
          <w:rFonts w:ascii="Avenir Light" w:hAnsi="Avenir Light" w:eastAsia="Avenir Light" w:cs="Avenir Light"/>
          <w:b w:val="0"/>
          <w:i w:val="0"/>
          <w:color w:val="172126"/>
          <w:sz w:val="19"/>
        </w:rPr>
        <w:t>(7) ETS Piyasasında kullanılacak piyasa organizasyon limitleri Başkanlığın uygun görüşü ile EPDK tarafından belirlenir.</w:t>
      </w:r>
    </w:p>
    <w:p>
      <w:pPr>
        <w:pStyle w:val="LegalList"/>
      </w:pPr>
      <w:r>
        <w:rPr>
          <w:rFonts w:ascii="Avenir Light" w:hAnsi="Avenir Light" w:eastAsia="Avenir Light" w:cs="Avenir Light"/>
          <w:b w:val="0"/>
          <w:i w:val="0"/>
          <w:color w:val="172126"/>
          <w:sz w:val="19"/>
        </w:rPr>
        <w:t>(8) ETS Piyasasında Başkanlığın taraf olduğu işlemler nedeniyle yürütülen takas işlemleri için Başkanlık tarafından herhangi bir takas ücreti veya komisyon ödenmez.</w:t>
      </w:r>
    </w:p>
    <w:p>
      <w:pPr>
        <w:pStyle w:val="PartLabel"/>
      </w:pPr>
      <w:r>
        <w:rPr>
          <w:rFonts w:ascii="Avenir Light" w:hAnsi="Avenir Light" w:eastAsia="Avenir Light" w:cs="Avenir Light"/>
          <w:b w:val="0"/>
          <w:i w:val="0"/>
          <w:color w:val="0D5F31"/>
          <w:sz w:val="26"/>
        </w:rPr>
        <w:t>DÖRDÜNCÜ BÖLÜM</w:t>
      </w:r>
    </w:p>
    <w:p>
      <w:pPr>
        <w:pStyle w:val="PartTitle"/>
      </w:pPr>
      <w:r>
        <w:rPr>
          <w:rFonts w:ascii="Avenir Light" w:hAnsi="Avenir Light" w:eastAsia="Avenir Light" w:cs="Avenir Light"/>
          <w:b w:val="0"/>
          <w:i w:val="0"/>
          <w:color w:val="172126"/>
          <w:sz w:val="22"/>
        </w:rPr>
        <w:t>Emisyon Ticaret Sistemi ile İlgili Diğer Hususlar</w:t>
      </w:r>
    </w:p>
    <w:p>
      <w:pPr>
        <w:pStyle w:val="ArticleTitle"/>
      </w:pPr>
      <w:r>
        <w:rPr>
          <w:rFonts w:ascii="Avenir Light" w:hAnsi="Avenir Light" w:eastAsia="Avenir Light" w:cs="Avenir Light"/>
          <w:b w:val="0"/>
          <w:i w:val="0"/>
          <w:color w:val="0D5F31"/>
          <w:sz w:val="21"/>
        </w:rPr>
        <w:t>İşlem Kayıt Sistemi</w:t>
      </w:r>
    </w:p>
    <w:p>
      <w:bookmarkStart w:id="31" w:name="madde_22"/>
      <w:pPr>
        <w:pStyle w:val="ArticleText"/>
      </w:pPr>
      <w:r>
        <w:rPr>
          <w:rFonts w:ascii="Avenir Light" w:hAnsi="Avenir Light" w:eastAsia="Avenir Light" w:cs="Avenir Light"/>
          <w:b w:val="0"/>
          <w:i w:val="0"/>
          <w:color w:val="172126"/>
          <w:sz w:val="19"/>
        </w:rPr>
        <w:t>MADDE 22- (1) Tahsisatların ihracı, piyasaya sunulması, elde bulundurulması, transferi, teslimatı, iptali, ilgası ve itfası işlemleri Piyasa İşletmecisi tarafından işletilen İşlem Kayıt Sistemi aracılığıyla yapılır.</w:t>
      </w:r>
      <w:bookmarkEnd w:id="31"/>
    </w:p>
    <w:p>
      <w:pPr>
        <w:pStyle w:val="LegalList"/>
      </w:pPr>
      <w:r>
        <w:rPr>
          <w:rFonts w:ascii="Avenir Light" w:hAnsi="Avenir Light" w:eastAsia="Avenir Light" w:cs="Avenir Light"/>
          <w:b w:val="0"/>
          <w:i w:val="0"/>
          <w:color w:val="172126"/>
          <w:sz w:val="19"/>
        </w:rPr>
        <w:t>(2) Başkanlık ve EPDK İşlem Kayıt Sistemine her türlü erişim hakkına sahiptir. İşlem Kayıt Sisteminde tahsisatların ihracı, teslim edilmesi veya iptal edilmesine yönelik işlem süreci Piyasa İşletmecisi tarafından sadece Başkanlık ve EPDK’nın erişimine açılır.</w:t>
      </w:r>
    </w:p>
    <w:p>
      <w:pPr>
        <w:pStyle w:val="LegalList"/>
      </w:pPr>
      <w:r>
        <w:rPr>
          <w:rFonts w:ascii="Avenir Light" w:hAnsi="Avenir Light" w:eastAsia="Avenir Light" w:cs="Avenir Light"/>
          <w:b w:val="0"/>
          <w:i w:val="0"/>
          <w:color w:val="172126"/>
          <w:sz w:val="19"/>
        </w:rPr>
        <w:t>(3) İşlem Kayıt Sisteminde hesaplar her bir tesis için işletme adına açılır ve her bir işletme sorumlu olduğu tesisler adına işlemini gerçekleştirir.</w:t>
      </w:r>
    </w:p>
    <w:p>
      <w:pPr>
        <w:pStyle w:val="LegalList"/>
      </w:pPr>
      <w:r>
        <w:rPr>
          <w:rFonts w:ascii="Avenir Light" w:hAnsi="Avenir Light" w:eastAsia="Avenir Light" w:cs="Avenir Light"/>
          <w:b w:val="0"/>
          <w:i w:val="0"/>
          <w:color w:val="172126"/>
          <w:sz w:val="19"/>
        </w:rPr>
        <w:t>(4) Hesaplar kapsamında yapılacak hesap türlerinin belirlenmesi, hesap açılışı, hesap bilgilerinin güncellenmesi gibi işlemlere dair hususlar Piyasa İşletmecisi tarafından Başkanlığın da görüşü alınarak tesis edilir.</w:t>
      </w:r>
    </w:p>
    <w:p>
      <w:pPr>
        <w:pStyle w:val="LegalList"/>
      </w:pPr>
      <w:r>
        <w:rPr>
          <w:rFonts w:ascii="Avenir Light" w:hAnsi="Avenir Light" w:eastAsia="Avenir Light" w:cs="Avenir Light"/>
          <w:b w:val="0"/>
          <w:i w:val="0"/>
          <w:color w:val="172126"/>
          <w:sz w:val="19"/>
        </w:rPr>
        <w:t>(5) İşlem Kayıt Sistemi ve hesaplar kapsamında yapılacak düzenlemelere ilişkin usul ve esaslar Başkanlık görüşü alınarak EPDK tarafından belirlenir.</w:t>
      </w:r>
    </w:p>
    <w:p>
      <w:pPr>
        <w:pStyle w:val="ArticleTitle"/>
      </w:pPr>
      <w:r>
        <w:rPr>
          <w:rFonts w:ascii="Avenir Light" w:hAnsi="Avenir Light" w:eastAsia="Avenir Light" w:cs="Avenir Light"/>
          <w:b w:val="0"/>
          <w:i w:val="0"/>
          <w:color w:val="0D5F31"/>
          <w:sz w:val="21"/>
        </w:rPr>
        <w:t>Karbon Piyasası Kurulu</w:t>
      </w:r>
    </w:p>
    <w:p>
      <w:bookmarkStart w:id="32" w:name="madde_23"/>
      <w:pPr>
        <w:pStyle w:val="ArticleText"/>
      </w:pPr>
      <w:r>
        <w:rPr>
          <w:rFonts w:ascii="Avenir Light" w:hAnsi="Avenir Light" w:eastAsia="Avenir Light" w:cs="Avenir Light"/>
          <w:b w:val="0"/>
          <w:i w:val="0"/>
          <w:color w:val="172126"/>
          <w:sz w:val="19"/>
        </w:rPr>
        <w:t xml:space="preserve">MADDE 23- (1) Karbon Piyasası Kurulu, Bakan başkanlığında 7552 sayılı Kanunun </w:t>
      </w:r>
      <w:hyperlink w:anchor="madde_10" w:history="1">
        <w:r>
          <w:rPr>
            <w:rFonts w:ascii="Avenir Light" w:hAnsi="Avenir Light" w:eastAsia="Avenir Light" w:cs="Avenir Light"/>
            <w:color w:val="188A42"/>
            <w:sz w:val="19"/>
            <w:szCs w:val="19"/>
          </w:rPr>
          <w:t xml:space="preserve">10 uncu madde</w:t>
        </w:r>
      </w:hyperlink>
      <w:r>
        <w:rPr>
          <w:rFonts w:ascii="Avenir Light" w:hAnsi="Avenir Light" w:eastAsia="Avenir Light" w:cs="Avenir Light"/>
          <w:b w:val="0"/>
          <w:i w:val="0"/>
          <w:color w:val="172126"/>
          <w:sz w:val="19"/>
        </w:rPr>
        <w:t>sinde yer alan üyelerle toplanır. Kurulun sekretaryası Başkanlık tarafından yapılır.</w:t>
      </w:r>
      <w:bookmarkEnd w:id="32"/>
    </w:p>
    <w:p>
      <w:pPr>
        <w:pStyle w:val="LegalList"/>
      </w:pPr>
      <w:r>
        <w:rPr>
          <w:rFonts w:ascii="Avenir Light" w:hAnsi="Avenir Light" w:eastAsia="Avenir Light" w:cs="Avenir Light"/>
          <w:b w:val="0"/>
          <w:i w:val="0"/>
          <w:color w:val="172126"/>
          <w:sz w:val="19"/>
        </w:rPr>
        <w:t>(2) Karbon Piyasası Kurulunun görevleri şunlardır:</w:t>
      </w:r>
    </w:p>
    <w:p>
      <w:pPr>
        <w:pStyle w:val="LegalList"/>
      </w:pPr>
      <w:r>
        <w:rPr>
          <w:rFonts w:ascii="Avenir Light" w:hAnsi="Avenir Light" w:eastAsia="Avenir Light" w:cs="Avenir Light"/>
          <w:b w:val="0"/>
          <w:i w:val="0"/>
          <w:color w:val="172126"/>
          <w:sz w:val="19"/>
        </w:rPr>
        <w:t>a) Başkanlık tarafından hazırlanan Ulusal Tahsisat Planını onaylamak.</w:t>
      </w:r>
    </w:p>
    <w:p>
      <w:pPr>
        <w:pStyle w:val="LegalList"/>
      </w:pPr>
      <w:r>
        <w:rPr>
          <w:rFonts w:ascii="Avenir Light" w:hAnsi="Avenir Light" w:eastAsia="Avenir Light" w:cs="Avenir Light"/>
          <w:b w:val="0"/>
          <w:i w:val="0"/>
          <w:color w:val="172126"/>
          <w:sz w:val="19"/>
        </w:rPr>
        <w:t>b) Ücretsiz tahsisatların dağılımına karar vermek.</w:t>
      </w:r>
    </w:p>
    <w:p>
      <w:pPr>
        <w:pStyle w:val="LegalList"/>
      </w:pPr>
      <w:r>
        <w:rPr>
          <w:rFonts w:ascii="Avenir Light" w:hAnsi="Avenir Light" w:eastAsia="Avenir Light" w:cs="Avenir Light"/>
          <w:b w:val="0"/>
          <w:i w:val="0"/>
          <w:color w:val="172126"/>
          <w:sz w:val="19"/>
        </w:rPr>
        <w:t>c) Birincil piyasada satışa sunulacak tahsisat miktarını tespit etmek.</w:t>
      </w:r>
    </w:p>
    <w:p>
      <w:pPr>
        <w:pStyle w:val="LegalList"/>
      </w:pPr>
      <w:r>
        <w:rPr>
          <w:rFonts w:ascii="Avenir Light" w:hAnsi="Avenir Light" w:eastAsia="Avenir Light" w:cs="Avenir Light"/>
          <w:b w:val="0"/>
          <w:i w:val="0"/>
          <w:color w:val="172126"/>
          <w:sz w:val="19"/>
        </w:rPr>
        <w:t>ç) Emisyon Ticaret Sistemi kapsamında hangi oranda denkleştirme işlemlerinin kullanılabileceğine karar vermek.</w:t>
      </w:r>
    </w:p>
    <w:p>
      <w:pPr>
        <w:pStyle w:val="LegalList"/>
      </w:pPr>
      <w:r>
        <w:rPr>
          <w:rFonts w:ascii="Avenir Light" w:hAnsi="Avenir Light" w:eastAsia="Avenir Light" w:cs="Avenir Light"/>
          <w:b w:val="0"/>
          <w:i w:val="0"/>
          <w:color w:val="172126"/>
          <w:sz w:val="19"/>
        </w:rPr>
        <w:t xml:space="preserve">d) 7552 sayılı Kanunun </w:t>
      </w:r>
      <w:hyperlink w:anchor="madde_10" w:history="1">
        <w:r>
          <w:rPr>
            <w:rFonts w:ascii="Avenir Light" w:hAnsi="Avenir Light" w:eastAsia="Avenir Light" w:cs="Avenir Light"/>
            <w:color w:val="188A42"/>
            <w:sz w:val="19"/>
            <w:szCs w:val="19"/>
          </w:rPr>
          <w:t xml:space="preserve">10 uncu madde</w:t>
        </w:r>
      </w:hyperlink>
      <w:r>
        <w:rPr>
          <w:rFonts w:ascii="Avenir Light" w:hAnsi="Avenir Light" w:eastAsia="Avenir Light" w:cs="Avenir Light"/>
          <w:b w:val="0"/>
          <w:i w:val="0"/>
          <w:color w:val="172126"/>
          <w:sz w:val="19"/>
        </w:rPr>
        <w:t>sinin ikinci fıkrası uyarınca piyasa şeffaflığına ilişkin veri ve bilgilerin kamuoyu ile paylaşımına karar vermek.</w:t>
      </w:r>
    </w:p>
    <w:p>
      <w:pPr>
        <w:pStyle w:val="LegalList"/>
      </w:pPr>
      <w:r>
        <w:rPr>
          <w:rFonts w:ascii="Avenir Light" w:hAnsi="Avenir Light" w:eastAsia="Avenir Light" w:cs="Avenir Light"/>
          <w:b w:val="0"/>
          <w:i w:val="0"/>
          <w:color w:val="172126"/>
          <w:sz w:val="19"/>
        </w:rPr>
        <w:t>e) Pilot uygulama döneminin kapsamı, süresi ve uygulamasına ilişkin usul ve esasları, ilgili kurum, kuruluş ve sivil toplum kuruluşlarının görüşünü alarak belirlemek.</w:t>
      </w:r>
    </w:p>
    <w:p>
      <w:pPr>
        <w:pStyle w:val="ArticleTitle"/>
      </w:pPr>
      <w:r>
        <w:rPr>
          <w:rFonts w:ascii="Avenir Light" w:hAnsi="Avenir Light" w:eastAsia="Avenir Light" w:cs="Avenir Light"/>
          <w:b w:val="0"/>
          <w:i w:val="0"/>
          <w:color w:val="0D5F31"/>
          <w:sz w:val="21"/>
        </w:rPr>
        <w:t>Danışma Kurulu</w:t>
      </w:r>
    </w:p>
    <w:p>
      <w:bookmarkStart w:id="33" w:name="madde_24"/>
      <w:pPr>
        <w:pStyle w:val="ArticleText"/>
      </w:pPr>
      <w:r>
        <w:rPr>
          <w:rFonts w:ascii="Avenir Light" w:hAnsi="Avenir Light" w:eastAsia="Avenir Light" w:cs="Avenir Light"/>
          <w:b w:val="0"/>
          <w:i w:val="0"/>
          <w:color w:val="172126"/>
          <w:sz w:val="19"/>
        </w:rPr>
        <w:t xml:space="preserve">MADDE 24- (1) Danışma Kurulu, Türkiye Odalar ve Borsalar Birliği Başkanı başkanlığında 7552 sayılı Kanunun </w:t>
      </w:r>
      <w:hyperlink w:anchor="madde_10" w:history="1">
        <w:r>
          <w:rPr>
            <w:rFonts w:ascii="Avenir Light" w:hAnsi="Avenir Light" w:eastAsia="Avenir Light" w:cs="Avenir Light"/>
            <w:color w:val="188A42"/>
            <w:sz w:val="19"/>
            <w:szCs w:val="19"/>
          </w:rPr>
          <w:t xml:space="preserve">10 uncu madde</w:t>
        </w:r>
      </w:hyperlink>
      <w:r>
        <w:rPr>
          <w:rFonts w:ascii="Avenir Light" w:hAnsi="Avenir Light" w:eastAsia="Avenir Light" w:cs="Avenir Light"/>
          <w:b w:val="0"/>
          <w:i w:val="0"/>
          <w:color w:val="172126"/>
          <w:sz w:val="19"/>
        </w:rPr>
        <w:t>sinde yer alan üyelerle toplanır. Kurulun sekretaryası Türkiye Odalar ve Borsalar Birliği tarafından yapılır.</w:t>
      </w:r>
      <w:bookmarkEnd w:id="33"/>
    </w:p>
    <w:p>
      <w:pPr>
        <w:pStyle w:val="LegalList"/>
      </w:pPr>
      <w:r>
        <w:rPr>
          <w:rFonts w:ascii="Avenir Light" w:hAnsi="Avenir Light" w:eastAsia="Avenir Light" w:cs="Avenir Light"/>
          <w:b w:val="0"/>
          <w:i w:val="0"/>
          <w:color w:val="172126"/>
          <w:sz w:val="19"/>
        </w:rPr>
        <w:t>(2) Danışma Kurulu, Karbon Piyasası Kuruluna sunulabilmesi için Emisyon Ticaret Sistemi ile ilgili strateji ve eylemlere ilişkin istişari nitelikte kararlar alır ve bu kararları gerekçeleriyle birlikte Başkanlığa gönderir.</w:t>
      </w:r>
    </w:p>
    <w:p>
      <w:pPr>
        <w:pStyle w:val="LegalList"/>
      </w:pPr>
      <w:r>
        <w:rPr>
          <w:rFonts w:ascii="Avenir Light" w:hAnsi="Avenir Light" w:eastAsia="Avenir Light" w:cs="Avenir Light"/>
          <w:b w:val="0"/>
          <w:i w:val="0"/>
          <w:color w:val="172126"/>
          <w:sz w:val="19"/>
        </w:rPr>
        <w:t>(3) Başkanlık Danışma Kurulu kararlarını, toplantı tarihinden sonra düzenlenecek ilk Karbon Piyasası Kurulu toplantısında Kurulun değerlendirmesine sunar.</w:t>
      </w:r>
    </w:p>
    <w:p>
      <w:pPr>
        <w:pStyle w:val="ArticleTitle"/>
      </w:pPr>
      <w:r>
        <w:rPr>
          <w:rFonts w:ascii="Avenir Light" w:hAnsi="Avenir Light" w:eastAsia="Avenir Light" w:cs="Avenir Light"/>
          <w:b w:val="0"/>
          <w:i w:val="0"/>
          <w:color w:val="0D5F31"/>
          <w:sz w:val="21"/>
        </w:rPr>
        <w:t>Denkleştirme</w:t>
      </w:r>
    </w:p>
    <w:p>
      <w:bookmarkStart w:id="34" w:name="madde_25"/>
      <w:pPr>
        <w:pStyle w:val="ArticleText"/>
      </w:pPr>
      <w:r>
        <w:rPr>
          <w:rFonts w:ascii="Avenir Light" w:hAnsi="Avenir Light" w:eastAsia="Avenir Light" w:cs="Avenir Light"/>
          <w:b w:val="0"/>
          <w:i w:val="0"/>
          <w:color w:val="172126"/>
          <w:sz w:val="19"/>
        </w:rPr>
        <w:t>MADDE 25- (1) Türkiye Cumhuriyeti sınırları içerisinde gerçekleşmiş projelerden elde edilen karbon kredileri, ETS kapsamında yer alan tesislerin tahsisat teslim yükümlülüğünün Karbon Piyasası Kurulu tarafından belirlenen oranını geçmeyecek şekilde kullanılabilir. Karbon kredileri kullanımına ilişkin esaslar Başkanlıkça belirlenir.</w:t>
      </w:r>
      <w:bookmarkEnd w:id="34"/>
    </w:p>
    <w:p>
      <w:pPr>
        <w:pStyle w:val="ArticleTitle"/>
      </w:pPr>
      <w:r>
        <w:rPr>
          <w:rFonts w:ascii="Avenir Light" w:hAnsi="Avenir Light" w:eastAsia="Avenir Light" w:cs="Avenir Light"/>
          <w:b w:val="0"/>
          <w:i w:val="0"/>
          <w:color w:val="0D5F31"/>
          <w:sz w:val="21"/>
        </w:rPr>
        <w:t>Türkiye Emisyon Ticaret Sisteminin diğer emisyon ticaret sistemleri ile bağlanması</w:t>
      </w:r>
    </w:p>
    <w:p>
      <w:bookmarkStart w:id="35" w:name="madde_26"/>
      <w:pPr>
        <w:pStyle w:val="ArticleText"/>
      </w:pPr>
      <w:r>
        <w:rPr>
          <w:rFonts w:ascii="Avenir Light" w:hAnsi="Avenir Light" w:eastAsia="Avenir Light" w:cs="Avenir Light"/>
          <w:b w:val="0"/>
          <w:i w:val="0"/>
          <w:color w:val="172126"/>
          <w:sz w:val="19"/>
        </w:rPr>
        <w:t>MADDE 26- (1) Türkiye Emisyon Ticaret Sistemi ile diğer emisyon ticaret sistemleri arasında tahsisatların karşılıklı tanınmasını sağlayacak anlaşmalar yapılabilir, tahsisat ticaretine yönelik sistemler arası elektronik bağlantı kurulabilir.</w:t>
      </w:r>
      <w:bookmarkEnd w:id="35"/>
    </w:p>
    <w:p>
      <w:pPr>
        <w:pStyle w:val="LegalList"/>
      </w:pPr>
      <w:r>
        <w:rPr>
          <w:rFonts w:ascii="Avenir Light" w:hAnsi="Avenir Light" w:eastAsia="Avenir Light" w:cs="Avenir Light"/>
          <w:b w:val="0"/>
          <w:i w:val="0"/>
          <w:color w:val="172126"/>
          <w:sz w:val="19"/>
        </w:rPr>
        <w:t>(2) Bu maddeye ilişkin uygulama hükümleri Başkanlıkça çıkarılacak usul ve esaslar ile belirlenir.</w:t>
      </w:r>
    </w:p>
    <w:p>
      <w:pPr>
        <w:pStyle w:val="PartLabel"/>
      </w:pPr>
      <w:r>
        <w:rPr>
          <w:rFonts w:ascii="Avenir Light" w:hAnsi="Avenir Light" w:eastAsia="Avenir Light" w:cs="Avenir Light"/>
          <w:b w:val="0"/>
          <w:i w:val="0"/>
          <w:color w:val="0D5F31"/>
          <w:sz w:val="26"/>
        </w:rPr>
        <w:t>ÜÇÜNCÜ KISIM</w:t>
      </w:r>
    </w:p>
    <w:p>
      <w:pPr>
        <w:pStyle w:val="PartTitle"/>
      </w:pPr>
      <w:r>
        <w:rPr>
          <w:rFonts w:ascii="Avenir Light" w:hAnsi="Avenir Light" w:eastAsia="Avenir Light" w:cs="Avenir Light"/>
          <w:b w:val="0"/>
          <w:i w:val="0"/>
          <w:color w:val="172126"/>
          <w:sz w:val="22"/>
        </w:rPr>
        <w:t>Emisyonların İzlenmesi, Doğrulanması ve Raporlanması İş ve İşlemlerine Dair Usul ve Esaslar</w:t>
      </w:r>
    </w:p>
    <w:p>
      <w:pPr>
        <w:pStyle w:val="PartLabel"/>
      </w:pPr>
      <w:r>
        <w:rPr>
          <w:rFonts w:ascii="Avenir Light" w:hAnsi="Avenir Light" w:eastAsia="Avenir Light" w:cs="Avenir Light"/>
          <w:b w:val="0"/>
          <w:i w:val="0"/>
          <w:color w:val="0D5F31"/>
          <w:sz w:val="26"/>
        </w:rPr>
        <w:t>BİRİNCİ BÖLÜM</w:t>
      </w:r>
    </w:p>
    <w:p>
      <w:pPr>
        <w:pStyle w:val="PartTitle"/>
      </w:pPr>
      <w:r>
        <w:rPr>
          <w:rFonts w:ascii="Avenir Light" w:hAnsi="Avenir Light" w:eastAsia="Avenir Light" w:cs="Avenir Light"/>
          <w:b w:val="0"/>
          <w:i w:val="0"/>
          <w:color w:val="172126"/>
          <w:sz w:val="22"/>
        </w:rPr>
        <w:t>Sera Gazı Emisyonlarının İzlenmesine, Raporlanmasına ve Doğrulanmasına Tabi Faaliyetler</w:t>
      </w:r>
    </w:p>
    <w:p>
      <w:pPr>
        <w:pStyle w:val="ArticleTitle"/>
      </w:pPr>
      <w:r>
        <w:rPr>
          <w:rFonts w:ascii="Avenir Light" w:hAnsi="Avenir Light" w:eastAsia="Avenir Light" w:cs="Avenir Light"/>
          <w:b w:val="0"/>
          <w:i w:val="0"/>
          <w:color w:val="0D5F31"/>
          <w:sz w:val="21"/>
        </w:rPr>
        <w:t>Sera gazı emisyonlarının izlenmesi, raporlanması ve doğrulanmasına tabi faaliyetler</w:t>
      </w:r>
    </w:p>
    <w:p>
      <w:bookmarkStart w:id="36" w:name="madde_27"/>
      <w:pPr>
        <w:pStyle w:val="ArticleText"/>
      </w:pPr>
      <w:r>
        <w:rPr>
          <w:rFonts w:ascii="Avenir Light" w:hAnsi="Avenir Light" w:eastAsia="Avenir Light" w:cs="Avenir Light"/>
          <w:b w:val="0"/>
          <w:i w:val="0"/>
          <w:color w:val="172126"/>
          <w:sz w:val="19"/>
        </w:rPr>
        <w:t xml:space="preserve">MADDE 27- (1) Sera gazı emisyonlarının izlenmesine, raporlanmasına ve doğrulanmasına tâbi faaliyetler ve sera gazı emisyonları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’deki listede yer almaktadır.</w:t>
      </w:r>
      <w:bookmarkEnd w:id="36"/>
    </w:p>
    <w:p>
      <w:pPr>
        <w:pStyle w:val="LegalList"/>
      </w:pPr>
      <w:r>
        <w:rPr>
          <w:rFonts w:ascii="Avenir Light" w:hAnsi="Avenir Light" w:eastAsia="Avenir Light" w:cs="Avenir Light"/>
          <w:b w:val="0"/>
          <w:i w:val="0"/>
          <w:color w:val="172126"/>
          <w:sz w:val="19"/>
        </w:rPr>
        <w:t xml:space="preserve">(2)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 xml:space="preserve">’de listelenen herhangi bir faaliyeti gerçekleştiren işletmelerin,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listelenen diğer faaliyetleri de kapasite gözetilmeksizin bu Yönetmelik kapsamına dâhil olur.</w:t>
      </w:r>
    </w:p>
    <w:p>
      <w:pPr>
        <w:pStyle w:val="ArticleTitle"/>
      </w:pPr>
      <w:r>
        <w:rPr>
          <w:rFonts w:ascii="Avenir Light" w:hAnsi="Avenir Light" w:eastAsia="Avenir Light" w:cs="Avenir Light"/>
          <w:b w:val="0"/>
          <w:i w:val="0"/>
          <w:color w:val="0D5F31"/>
          <w:sz w:val="21"/>
        </w:rPr>
        <w:t>Sera gazı emisyonlarının izlenmesi</w:t>
      </w:r>
    </w:p>
    <w:p>
      <w:bookmarkStart w:id="37" w:name="madde_28"/>
      <w:pPr>
        <w:pStyle w:val="ArticleText"/>
      </w:pPr>
      <w:r>
        <w:rPr>
          <w:rFonts w:ascii="Avenir Light" w:hAnsi="Avenir Light" w:eastAsia="Avenir Light" w:cs="Avenir Light"/>
          <w:b w:val="0"/>
          <w:i w:val="0"/>
          <w:color w:val="172126"/>
          <w:sz w:val="19"/>
        </w:rPr>
        <w:t xml:space="preserve">MADDE 28- (1) Sera gazı emisyonları, </w:t>
      </w:r>
      <w:hyperlink w:anchor="ek_6" w:history="1">
        <w:r>
          <w:rPr>
            <w:rFonts w:ascii="Avenir Light" w:hAnsi="Avenir Light" w:eastAsia="Avenir Light" w:cs="Avenir Light"/>
            <w:color w:val="188A42"/>
            <w:sz w:val="19"/>
            <w:szCs w:val="19"/>
          </w:rPr>
          <w:t xml:space="preserve">EK-6</w:t>
        </w:r>
      </w:hyperlink>
      <w:r>
        <w:rPr>
          <w:rFonts w:ascii="Avenir Light" w:hAnsi="Avenir Light" w:eastAsia="Avenir Light" w:cs="Avenir Light"/>
          <w:b w:val="0"/>
          <w:i w:val="0"/>
          <w:color w:val="172126"/>
          <w:sz w:val="19"/>
        </w:rPr>
        <w:t>’da belirtilen ilkeler çerçevesinde izlenir.</w:t>
      </w:r>
      <w:bookmarkEnd w:id="37"/>
    </w:p>
    <w:p>
      <w:pPr>
        <w:pStyle w:val="LegalList"/>
      </w:pPr>
      <w:r>
        <w:rPr>
          <w:rFonts w:ascii="Avenir Light" w:hAnsi="Avenir Light" w:eastAsia="Avenir Light" w:cs="Avenir Light"/>
          <w:b w:val="0"/>
          <w:i w:val="0"/>
          <w:color w:val="172126"/>
          <w:sz w:val="19"/>
        </w:rPr>
        <w:t>(2) İşletmeler, sera gazı emisyon izleme planı hazırlayarak, sera gazı emisyonlarını bu plan ve Başkanlıkça belirlenecek usul ve esaslar çerçevesinde izlemekle yükümlüdür.</w:t>
      </w:r>
    </w:p>
    <w:p>
      <w:pPr>
        <w:pStyle w:val="LegalList"/>
      </w:pPr>
      <w:r>
        <w:rPr>
          <w:rFonts w:ascii="Avenir Light" w:hAnsi="Avenir Light" w:eastAsia="Avenir Light" w:cs="Avenir Light"/>
          <w:b w:val="0"/>
          <w:i w:val="0"/>
          <w:color w:val="172126"/>
          <w:sz w:val="19"/>
        </w:rPr>
        <w:t>(3) İşletme, izleme planını sera gazı emisyonlarının ilk izlenmeye başlandığı tarihten en az 6 ay önce onaylanmak üzere Başkanlığa göndermek zorundadır.</w:t>
      </w:r>
    </w:p>
    <w:p>
      <w:pPr>
        <w:pStyle w:val="LegalList"/>
      </w:pPr>
      <w:r>
        <w:rPr>
          <w:rFonts w:ascii="Avenir Light" w:hAnsi="Avenir Light" w:eastAsia="Avenir Light" w:cs="Avenir Light"/>
          <w:b w:val="0"/>
          <w:i w:val="0"/>
          <w:color w:val="172126"/>
          <w:sz w:val="19"/>
        </w:rPr>
        <w:t>(4) Uygun bulunmayan izleme planlarının eksikliklerinin giderilmesi için 30 gün ek süre tanınır. Bu süre içinde Başkanlıkça belirlenen eksiklerin giderilmesi halinde, sera gazı emisyon izleme planı Başkanlıkça onaylanır.</w:t>
      </w:r>
    </w:p>
    <w:p>
      <w:pPr>
        <w:pStyle w:val="ArticleTitle"/>
      </w:pPr>
      <w:r>
        <w:rPr>
          <w:rFonts w:ascii="Avenir Light" w:hAnsi="Avenir Light" w:eastAsia="Avenir Light" w:cs="Avenir Light"/>
          <w:b w:val="0"/>
          <w:i w:val="0"/>
          <w:color w:val="0D5F31"/>
          <w:sz w:val="21"/>
        </w:rPr>
        <w:t>Sera gazı emisyonlarının raporlanması</w:t>
      </w:r>
    </w:p>
    <w:p>
      <w:bookmarkStart w:id="38" w:name="madde_29"/>
      <w:pPr>
        <w:pStyle w:val="ArticleText"/>
      </w:pPr>
      <w:r>
        <w:rPr>
          <w:rFonts w:ascii="Avenir Light" w:hAnsi="Avenir Light" w:eastAsia="Avenir Light" w:cs="Avenir Light"/>
          <w:b w:val="0"/>
          <w:i w:val="0"/>
          <w:color w:val="172126"/>
          <w:sz w:val="19"/>
        </w:rPr>
        <w:t xml:space="preserve">MADDE 29- (1)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yer alan faaliyetleri yürüten işletmeler, her yıl 30 Nisan tarihine kadar bir önceki yılın 1 Ocak-31 Aralık tarihleri arasında izlenen sera gazı emisyonlarını ve faaliyet seviyelerini Başkanlığa raporlamak zorundadır. Başkanlık, gerekli gördüğü durumlarda bu süreyi en fazla bir aya kadar uzatabilir.</w:t>
      </w:r>
      <w:bookmarkEnd w:id="38"/>
    </w:p>
    <w:p>
      <w:pPr>
        <w:pStyle w:val="LegalList"/>
      </w:pPr>
      <w:r>
        <w:rPr>
          <w:rFonts w:ascii="Avenir Light" w:hAnsi="Avenir Light" w:eastAsia="Avenir Light" w:cs="Avenir Light"/>
          <w:b w:val="0"/>
          <w:i w:val="0"/>
          <w:color w:val="172126"/>
          <w:sz w:val="19"/>
        </w:rPr>
        <w:t xml:space="preserve">(2) Sera gazı emisyonlarının raporlanması, </w:t>
      </w:r>
      <w:hyperlink w:anchor="ek_6" w:history="1">
        <w:r>
          <w:rPr>
            <w:rFonts w:ascii="Avenir Light" w:hAnsi="Avenir Light" w:eastAsia="Avenir Light" w:cs="Avenir Light"/>
            <w:color w:val="188A42"/>
            <w:sz w:val="19"/>
            <w:szCs w:val="19"/>
          </w:rPr>
          <w:t xml:space="preserve">EK-6</w:t>
        </w:r>
      </w:hyperlink>
      <w:r>
        <w:rPr>
          <w:rFonts w:ascii="Avenir Light" w:hAnsi="Avenir Light" w:eastAsia="Avenir Light" w:cs="Avenir Light"/>
          <w:b w:val="0"/>
          <w:i w:val="0"/>
          <w:color w:val="172126"/>
          <w:sz w:val="19"/>
        </w:rPr>
        <w:t>’da belirtilen ilkeler çerçevesinde gerçekleştirilir.</w:t>
      </w:r>
    </w:p>
    <w:p>
      <w:pPr>
        <w:pStyle w:val="LegalList"/>
      </w:pPr>
      <w:r>
        <w:rPr>
          <w:rFonts w:ascii="Avenir Light" w:hAnsi="Avenir Light" w:eastAsia="Avenir Light" w:cs="Avenir Light"/>
          <w:b w:val="0"/>
          <w:i w:val="0"/>
          <w:color w:val="172126"/>
          <w:sz w:val="19"/>
        </w:rPr>
        <w:t>(3) Sera gazı emisyon raporu, Başkanlıkça onaylanan izleme planı çerçevesinde hazırlanır.</w:t>
      </w:r>
    </w:p>
    <w:p>
      <w:pPr>
        <w:pStyle w:val="PartLabel"/>
      </w:pPr>
      <w:r>
        <w:rPr>
          <w:rFonts w:ascii="Avenir Light" w:hAnsi="Avenir Light" w:eastAsia="Avenir Light" w:cs="Avenir Light"/>
          <w:b w:val="0"/>
          <w:i w:val="0"/>
          <w:color w:val="0D5F31"/>
          <w:sz w:val="26"/>
        </w:rPr>
        <w:t>İKİNCİ BÖLÜM</w:t>
      </w:r>
    </w:p>
    <w:p>
      <w:pPr>
        <w:pStyle w:val="PartTitle"/>
      </w:pPr>
      <w:r>
        <w:rPr>
          <w:rFonts w:ascii="Avenir Light" w:hAnsi="Avenir Light" w:eastAsia="Avenir Light" w:cs="Avenir Light"/>
          <w:b w:val="0"/>
          <w:i w:val="0"/>
          <w:color w:val="172126"/>
          <w:sz w:val="22"/>
        </w:rPr>
        <w:t>Sera Gazı Emisyonlarının Doğrulanması</w:t>
      </w:r>
    </w:p>
    <w:p>
      <w:pPr>
        <w:pStyle w:val="ArticleTitle"/>
      </w:pPr>
      <w:r>
        <w:rPr>
          <w:rFonts w:ascii="Avenir Light" w:hAnsi="Avenir Light" w:eastAsia="Avenir Light" w:cs="Avenir Light"/>
          <w:b w:val="0"/>
          <w:i w:val="0"/>
          <w:color w:val="0D5F31"/>
          <w:sz w:val="21"/>
        </w:rPr>
        <w:t>Sera gazı emisyonlarının doğrulanması</w:t>
      </w:r>
    </w:p>
    <w:p>
      <w:bookmarkStart w:id="39" w:name="madde_30"/>
      <w:pPr>
        <w:pStyle w:val="ArticleText"/>
      </w:pPr>
      <w:r>
        <w:rPr>
          <w:rFonts w:ascii="Avenir Light" w:hAnsi="Avenir Light" w:eastAsia="Avenir Light" w:cs="Avenir Light"/>
          <w:b w:val="0"/>
          <w:i w:val="0"/>
          <w:color w:val="172126"/>
          <w:sz w:val="19"/>
        </w:rPr>
        <w:t xml:space="preserve">MADDE 30- (1)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belirtilen faaliyetleri yürüten işletmelerden kaynaklanan sera gazı emisyonlarına ilişkin sera gazı emisyon raporunun Başkanlığa gönderilmeden önce doğrulanması zorunludur.</w:t>
      </w:r>
      <w:bookmarkEnd w:id="39"/>
    </w:p>
    <w:p>
      <w:pPr>
        <w:pStyle w:val="LegalList"/>
      </w:pPr>
      <w:r>
        <w:rPr>
          <w:rFonts w:ascii="Avenir Light" w:hAnsi="Avenir Light" w:eastAsia="Avenir Light" w:cs="Avenir Light"/>
          <w:b w:val="0"/>
          <w:i w:val="0"/>
          <w:color w:val="172126"/>
          <w:sz w:val="19"/>
        </w:rPr>
        <w:t>(2) Sera gazı emisyon raporlarının doğrulama iş ve işlemleri, MEDAS tarafından atanmış doğrulayıcı kuruluşlarca gerçekleştirilir. 4/1/2002 tarihli ve 4734 sayılı Kamu İhale Kanununa tabi işletmeler/tesisler MEDAS kapsamı dışındadır.</w:t>
      </w:r>
    </w:p>
    <w:p>
      <w:pPr>
        <w:pStyle w:val="ArticleTitle"/>
      </w:pPr>
      <w:r>
        <w:rPr>
          <w:rFonts w:ascii="Avenir Light" w:hAnsi="Avenir Light" w:eastAsia="Avenir Light" w:cs="Avenir Light"/>
          <w:b w:val="0"/>
          <w:i w:val="0"/>
          <w:color w:val="0D5F31"/>
          <w:sz w:val="21"/>
        </w:rPr>
        <w:t>Doğrulayıcı kuruluşlarda aranacak şartlar</w:t>
      </w:r>
    </w:p>
    <w:p>
      <w:bookmarkStart w:id="40" w:name="madde_31"/>
      <w:pPr>
        <w:pStyle w:val="ArticleText"/>
      </w:pPr>
      <w:r>
        <w:rPr>
          <w:rFonts w:ascii="Avenir Light" w:hAnsi="Avenir Light" w:eastAsia="Avenir Light" w:cs="Avenir Light"/>
          <w:b w:val="0"/>
          <w:i w:val="0"/>
          <w:color w:val="172126"/>
          <w:sz w:val="19"/>
        </w:rPr>
        <w:t xml:space="preserve">MADDE 31- (1) Doğrulayıcı kuruluş doğrulama faaliyetlerini, </w:t>
      </w:r>
      <w:hyperlink w:anchor="ek_7" w:history="1">
        <w:r>
          <w:rPr>
            <w:rFonts w:ascii="Avenir Light" w:hAnsi="Avenir Light" w:eastAsia="Avenir Light" w:cs="Avenir Light"/>
            <w:color w:val="188A42"/>
            <w:sz w:val="19"/>
            <w:szCs w:val="19"/>
          </w:rPr>
          <w:t xml:space="preserve">EK-7</w:t>
        </w:r>
      </w:hyperlink>
      <w:r>
        <w:rPr>
          <w:rFonts w:ascii="Avenir Light" w:hAnsi="Avenir Light" w:eastAsia="Avenir Light" w:cs="Avenir Light"/>
          <w:b w:val="0"/>
          <w:i w:val="0"/>
          <w:color w:val="172126"/>
          <w:sz w:val="19"/>
        </w:rPr>
        <w:t xml:space="preserve"> ve Başkanlıkça yayımlanacak olan usul ve esaslar çerçevesinde kamu yararını gözeterek, işletmeden ve Başkanlıktan bağımsız olarak icra eder.</w:t>
      </w:r>
      <w:bookmarkEnd w:id="40"/>
    </w:p>
    <w:p>
      <w:pPr>
        <w:pStyle w:val="LegalList"/>
      </w:pPr>
      <w:r>
        <w:rPr>
          <w:rFonts w:ascii="Avenir Light" w:hAnsi="Avenir Light" w:eastAsia="Avenir Light" w:cs="Avenir Light"/>
          <w:b w:val="0"/>
          <w:i w:val="0"/>
          <w:color w:val="172126"/>
          <w:sz w:val="19"/>
        </w:rPr>
        <w:t>(2) Doğrulayıcı kuruluşlar, ortakları, yönetim kurulu başkan ve üyeleri, yöneticiler ve teknik personel, doğrulama faaliyeti yapılacak işletmeyle veya işletmenin doğrudan ya da dolaylı olarak kontrol ettiği ortaklıklar ile doğrulamanın etkin bir şekilde yapılmasını engelleyecek herhangi bir menfaat ilişkisine giremezler, bağımsızlık ilkesini zedeleyecek mali, ticari veya herhangi bir ilişki içinde iseler doğrulama faaliyetinde görev alamazlar.</w:t>
      </w:r>
    </w:p>
    <w:p>
      <w:pPr>
        <w:pStyle w:val="ArticleTitle"/>
      </w:pPr>
      <w:r>
        <w:rPr>
          <w:rFonts w:ascii="Avenir Light" w:hAnsi="Avenir Light" w:eastAsia="Avenir Light" w:cs="Avenir Light"/>
          <w:b w:val="0"/>
          <w:i w:val="0"/>
          <w:color w:val="0D5F31"/>
          <w:sz w:val="21"/>
        </w:rPr>
        <w:t>Laboratuvarların kullanımı</w:t>
      </w:r>
    </w:p>
    <w:p>
      <w:bookmarkStart w:id="41" w:name="madde_32"/>
      <w:pPr>
        <w:pStyle w:val="ArticleText"/>
      </w:pPr>
      <w:r>
        <w:rPr>
          <w:rFonts w:ascii="Avenir Light" w:hAnsi="Avenir Light" w:eastAsia="Avenir Light" w:cs="Avenir Light"/>
          <w:b w:val="0"/>
          <w:i w:val="0"/>
          <w:color w:val="172126"/>
          <w:sz w:val="19"/>
        </w:rPr>
        <w:t>MADDE 32- (1) İşletme, hesaplama faktörlerinin belirlenmesine yönelik analizler ve analitik yöntemleri yürütmesi için, ilgili standartlara göre akredite olmuş laboratuvarları kullanır.</w:t>
      </w:r>
      <w:bookmarkEnd w:id="41"/>
    </w:p>
    <w:p>
      <w:pPr>
        <w:pStyle w:val="LegalList"/>
      </w:pPr>
      <w:r>
        <w:rPr>
          <w:rFonts w:ascii="Avenir Light" w:hAnsi="Avenir Light" w:eastAsia="Avenir Light" w:cs="Avenir Light"/>
          <w:b w:val="0"/>
          <w:i w:val="0"/>
          <w:color w:val="172126"/>
          <w:sz w:val="19"/>
        </w:rPr>
        <w:t>(2) İşletme, birinci fıkrada belirtilen laboratuvarların kullanılmasının teknik olarak elverişli olmadığını ve kullanılacak diğer laboratuvarın TS EN ISO/IEC 17025 standardına eşdeğer gereksinimleri karşıladığını belgelemesi durumunda, bahse konu laboratuvarları hesaplama faktörlerinin belirlenmesi için kullanabilir.</w:t>
      </w:r>
    </w:p>
    <w:p>
      <w:pPr>
        <w:pStyle w:val="ArticleTitle"/>
      </w:pPr>
      <w:r>
        <w:rPr>
          <w:rFonts w:ascii="Avenir Light" w:hAnsi="Avenir Light" w:eastAsia="Avenir Light" w:cs="Avenir Light"/>
          <w:b w:val="0"/>
          <w:i w:val="0"/>
          <w:color w:val="0D5F31"/>
          <w:sz w:val="21"/>
        </w:rPr>
        <w:t>Doğrulayıcı kuruluşların çalışması ve akreditasyonuna ilişkin esaslar</w:t>
      </w:r>
    </w:p>
    <w:p>
      <w:bookmarkStart w:id="42" w:name="madde_33"/>
      <w:pPr>
        <w:pStyle w:val="ArticleText"/>
      </w:pPr>
      <w:r>
        <w:rPr>
          <w:rFonts w:ascii="Avenir Light" w:hAnsi="Avenir Light" w:eastAsia="Avenir Light" w:cs="Avenir Light"/>
          <w:b w:val="0"/>
          <w:i w:val="0"/>
          <w:color w:val="172126"/>
          <w:sz w:val="19"/>
        </w:rPr>
        <w:t>MADDE 33- (1) Doğrulama kuralları, doğrulayıcı kuruluşların yapısı ve bağımsızlığı, doğrulayıcı kuruluşların denetimi ve ilgili diğer hususlar Başkanlıkça hazırlanacak usul ve esaslar ile düzenlenir.</w:t>
      </w:r>
      <w:bookmarkEnd w:id="42"/>
    </w:p>
    <w:p>
      <w:pPr>
        <w:pStyle w:val="LegalList"/>
      </w:pPr>
      <w:r>
        <w:rPr>
          <w:rFonts w:ascii="Avenir Light" w:hAnsi="Avenir Light" w:eastAsia="Avenir Light" w:cs="Avenir Light"/>
          <w:b w:val="0"/>
          <w:i w:val="0"/>
          <w:color w:val="172126"/>
          <w:sz w:val="19"/>
        </w:rPr>
        <w:t>(2) Bu Yönetmelik kapsamında doğrulama işlemi yapacak doğrulayıcı kuruluşların ilgili alanlarda ISO/IEC 17029 standardına göre akredite olmaları şarttır.</w:t>
      </w:r>
    </w:p>
    <w:p>
      <w:pPr>
        <w:pStyle w:val="LegalList"/>
      </w:pPr>
      <w:r>
        <w:rPr>
          <w:rFonts w:ascii="Avenir Light" w:hAnsi="Avenir Light" w:eastAsia="Avenir Light" w:cs="Avenir Light"/>
          <w:b w:val="0"/>
          <w:i w:val="0"/>
          <w:color w:val="172126"/>
          <w:sz w:val="19"/>
        </w:rPr>
        <w:t>(3) Akreditasyon işlemleri TÜRKAK tarafından yapılır.</w:t>
      </w:r>
    </w:p>
    <w:p>
      <w:pPr>
        <w:pStyle w:val="LegalList"/>
      </w:pPr>
      <w:r>
        <w:rPr>
          <w:rFonts w:ascii="Avenir Light" w:hAnsi="Avenir Light" w:eastAsia="Avenir Light" w:cs="Avenir Light"/>
          <w:b w:val="0"/>
          <w:i w:val="0"/>
          <w:color w:val="172126"/>
          <w:sz w:val="19"/>
        </w:rPr>
        <w:t>(4) Doğrulayıcı kuruluşların doğrulama işlemi için yetkinliği, periyodik denetlenmeleri ve akreditasyonuna ilişkin esaslar TÜRKAK tarafından ilgili ulusal ve/veya uluslararası standart, normatif dokümanlar ve teknik kriterlere göre belirlenir.</w:t>
      </w:r>
    </w:p>
    <w:p>
      <w:pPr>
        <w:pStyle w:val="LegalList"/>
      </w:pPr>
      <w:r>
        <w:rPr>
          <w:rFonts w:ascii="Avenir Light" w:hAnsi="Avenir Light" w:eastAsia="Avenir Light" w:cs="Avenir Light"/>
          <w:b w:val="0"/>
          <w:i w:val="0"/>
          <w:color w:val="172126"/>
          <w:sz w:val="19"/>
        </w:rPr>
        <w:t>(5) Baş doğrulayıcı, doğrulayıcı ve teknik uzmanların eğitimleri, yetkinlik değerlendirmeleri ve atamaları; doğrulayıcı kuruluş tarafından Başkanlığın belirlediği usul ve esaslar, ulusal ve/veya uluslararası standart, normatif dokümanlar ile TÜRKAK rehberlerinde verilen ölçütler çerçevesinde gerçekleştirilir.</w:t>
      </w:r>
    </w:p>
    <w:p>
      <w:pPr>
        <w:pStyle w:val="LegalList"/>
      </w:pPr>
      <w:r>
        <w:rPr>
          <w:rFonts w:ascii="Avenir Light" w:hAnsi="Avenir Light" w:eastAsia="Avenir Light" w:cs="Avenir Light"/>
          <w:b w:val="0"/>
          <w:i w:val="0"/>
          <w:color w:val="172126"/>
          <w:sz w:val="19"/>
        </w:rPr>
        <w:t>(6) Akredite olan, akreditasyonu askıya alınan, geriye çekilen ve akredite olduğu kapsamlarda daralma veya değişiklik olan doğrulayıcı kuruluşlar TÜRKAK internet sayfası üzerinden kamuoyuna duyurulur.</w:t>
      </w:r>
    </w:p>
    <w:p>
      <w:pPr>
        <w:pStyle w:val="LegalList"/>
      </w:pPr>
      <w:r>
        <w:rPr>
          <w:rFonts w:ascii="Avenir Light" w:hAnsi="Avenir Light" w:eastAsia="Avenir Light" w:cs="Avenir Light"/>
          <w:b w:val="0"/>
          <w:i w:val="0"/>
          <w:color w:val="172126"/>
          <w:sz w:val="19"/>
        </w:rPr>
        <w:t>(7) Doğrulayıcı kuruluşlar ile beşinci fıkrada belirtilen kişilerin çalışma, yetkinlik ve atamalarına ilişkin, bu Yönetmelik ve bu Yönetmelik uyarınca çıkarılan tebliğler ile usul ve esaslara aykırılık tespit edilmesi halinde bu durum Başkanlık tarafından TÜRKAK’a bildirilir.</w:t>
      </w:r>
    </w:p>
    <w:p>
      <w:pPr>
        <w:pStyle w:val="ArticleTitle"/>
      </w:pPr>
      <w:r>
        <w:rPr>
          <w:rFonts w:ascii="Avenir Light" w:hAnsi="Avenir Light" w:eastAsia="Avenir Light" w:cs="Avenir Light"/>
          <w:b w:val="0"/>
          <w:i w:val="0"/>
          <w:color w:val="0D5F31"/>
          <w:sz w:val="21"/>
        </w:rPr>
        <w:t>Bilgi, belge bildirimi ve gizlilik</w:t>
      </w:r>
    </w:p>
    <w:p>
      <w:bookmarkStart w:id="43" w:name="madde_34"/>
      <w:pPr>
        <w:pStyle w:val="ArticleText"/>
      </w:pPr>
      <w:r>
        <w:rPr>
          <w:rFonts w:ascii="Avenir Light" w:hAnsi="Avenir Light" w:eastAsia="Avenir Light" w:cs="Avenir Light"/>
          <w:b w:val="0"/>
          <w:i w:val="0"/>
          <w:color w:val="172126"/>
          <w:sz w:val="19"/>
        </w:rPr>
        <w:t>MADDE 34- (1) Bu Yönetmeliğin öngördüğü iş ve işlemlerin gerektirdiği bilgi ve belgeler, işletme tarafından Başkanlığa ve doğrulayıcı kuruluşa verilir veya ibraz edilir. Başkanlık ve doğrulayıcı kuruluş, gerekli gördüğü takdirde ilave bilgi ve belgelerin verilmesini veya ibrazını isteyebilir.</w:t>
      </w:r>
      <w:bookmarkEnd w:id="43"/>
    </w:p>
    <w:p>
      <w:pPr>
        <w:pStyle w:val="LegalList"/>
      </w:pPr>
      <w:r>
        <w:rPr>
          <w:rFonts w:ascii="Avenir Light" w:hAnsi="Avenir Light" w:eastAsia="Avenir Light" w:cs="Avenir Light"/>
          <w:b w:val="0"/>
          <w:i w:val="0"/>
          <w:color w:val="172126"/>
          <w:sz w:val="19"/>
        </w:rPr>
        <w:t>(2) Başkanlık, 7552 sayılı Kanun gereğince Emisyon Ticaret Sisteminin uygulanabilmesine ilişkin iş ve işlemleri gerçekleştirirken gerekli görülen bilgi ve belgeyi kamu kurum ve kuruluşları ile gerçek ve tüzel kişilerden doğrudan istemeye yetkilidir. Kendilerinden bilgi ve belge talebinde bulunulanlar, bunları istenilen sürede bedelsiz olarak Başkanlıkla paylaşmakla yükümlüdür.</w:t>
      </w:r>
    </w:p>
    <w:p>
      <w:pPr>
        <w:pStyle w:val="LegalList"/>
      </w:pPr>
      <w:r>
        <w:rPr>
          <w:rFonts w:ascii="Avenir Light" w:hAnsi="Avenir Light" w:eastAsia="Avenir Light" w:cs="Avenir Light"/>
          <w:b w:val="0"/>
          <w:i w:val="0"/>
          <w:color w:val="172126"/>
          <w:sz w:val="19"/>
        </w:rPr>
        <w:t>(3) Emisyon Ticaret Sistemi piyasasında gerçekleştirilecek gözetim ve denetim faaliyetleri kapsamında EPDK ve Piyasa İşletmecisi tarafından talep edilecek bilgi ve belgeler bakımından 14/3/2013 tarihli ve 6446 sayılı Elektrik Piyasası Kanununun ilgili hükümleri saklıdır.</w:t>
      </w:r>
    </w:p>
    <w:p>
      <w:pPr>
        <w:pStyle w:val="LegalList"/>
      </w:pPr>
      <w:r>
        <w:rPr>
          <w:rFonts w:ascii="Avenir Light" w:hAnsi="Avenir Light" w:eastAsia="Avenir Light" w:cs="Avenir Light"/>
          <w:b w:val="0"/>
          <w:i w:val="0"/>
          <w:color w:val="172126"/>
          <w:sz w:val="19"/>
        </w:rPr>
        <w:t xml:space="preserve">(4)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 xml:space="preserve">’deki listede belirtilen faaliyetleri yürüten işletmeler; Başkanlığa gönderilmiş bilgilerde ve belgelerde olabilecek değişiklikleri ve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belirtilen faaliyetlere ve sera gazı emisyon izleme planına etki edebilecek bir değişikliği, en geç 30 gün içerisinde Başkanlığa bildirmek zorundadır. Başkanlık bu değişikliklere istinaden izleme planının ve/veya sera gazı emisyon raporunun yenilenmesini talep edebilir.</w:t>
      </w:r>
    </w:p>
    <w:p>
      <w:pPr>
        <w:pStyle w:val="LegalList"/>
      </w:pPr>
      <w:r>
        <w:rPr>
          <w:rFonts w:ascii="Avenir Light" w:hAnsi="Avenir Light" w:eastAsia="Avenir Light" w:cs="Avenir Light"/>
          <w:b w:val="0"/>
          <w:i w:val="0"/>
          <w:color w:val="172126"/>
          <w:sz w:val="19"/>
        </w:rPr>
        <w:t>(5) İşletmenin herhangi bir sebepten dolayı değişmesi halinde, yeni işletme, önceki işletmenin bu Yönetmelik kapsamındaki taahhütlerini ve mükellefiyetlerini başka bir işleme gerek kalmaksızın yüklenmiş sayılır ve değişikliğe ilişkin bildirimini en geç 30 gün içerisinde Başkanlığa sunmakla yükümlüdür. Bu değişikliğe istinaden Başkanlık izleme planının ve/veya sera gazı emisyon raporunun yenilenmesini talep edebilir.</w:t>
      </w:r>
    </w:p>
    <w:p>
      <w:pPr>
        <w:pStyle w:val="LegalList"/>
      </w:pPr>
      <w:r>
        <w:rPr>
          <w:rFonts w:ascii="Avenir Light" w:hAnsi="Avenir Light" w:eastAsia="Avenir Light" w:cs="Avenir Light"/>
          <w:b w:val="0"/>
          <w:i w:val="0"/>
          <w:color w:val="172126"/>
          <w:sz w:val="19"/>
        </w:rPr>
        <w:t>(6) Bu Yönetmelik hükümleri çerçevesinde gerçekleştirilecek olan iş ve işlemler, Başkanlıkça kurulan elektronik sistem üzerinden gerçekleştirilir.</w:t>
      </w:r>
    </w:p>
    <w:p>
      <w:pPr>
        <w:pStyle w:val="LegalList"/>
      </w:pPr>
      <w:r>
        <w:rPr>
          <w:rFonts w:ascii="Avenir Light" w:hAnsi="Avenir Light" w:eastAsia="Avenir Light" w:cs="Avenir Light"/>
          <w:b w:val="0"/>
          <w:i w:val="0"/>
          <w:color w:val="172126"/>
          <w:sz w:val="19"/>
        </w:rPr>
        <w:t>(7) Başkanlığa ve doğrulayıcı kuruluşa verilen hiçbir bilgi ve belge, işletmenin yazılı rızası veya kanuni bir mecburiyet olmaksızın üçüncü şahıslar ile paylaşılmaz.</w:t>
      </w:r>
    </w:p>
    <w:p>
      <w:pPr>
        <w:pStyle w:val="PartLabel"/>
      </w:pPr>
      <w:r>
        <w:rPr>
          <w:rFonts w:ascii="Avenir Light" w:hAnsi="Avenir Light" w:eastAsia="Avenir Light" w:cs="Avenir Light"/>
          <w:b w:val="0"/>
          <w:i w:val="0"/>
          <w:color w:val="0D5F31"/>
          <w:sz w:val="26"/>
        </w:rPr>
        <w:t>DÖRDÜNCÜ KISIM</w:t>
      </w:r>
    </w:p>
    <w:p>
      <w:pPr>
        <w:pStyle w:val="PartTitle"/>
      </w:pPr>
      <w:r>
        <w:rPr>
          <w:rFonts w:ascii="Avenir Light" w:hAnsi="Avenir Light" w:eastAsia="Avenir Light" w:cs="Avenir Light"/>
          <w:b w:val="0"/>
          <w:i w:val="0"/>
          <w:color w:val="172126"/>
          <w:sz w:val="22"/>
        </w:rPr>
        <w:t>Yaptırımlar, Çeşitli ve Son Hükümler</w:t>
      </w:r>
    </w:p>
    <w:p>
      <w:pPr>
        <w:pStyle w:val="PartLabel"/>
      </w:pPr>
      <w:r>
        <w:rPr>
          <w:rFonts w:ascii="Avenir Light" w:hAnsi="Avenir Light" w:eastAsia="Avenir Light" w:cs="Avenir Light"/>
          <w:b w:val="0"/>
          <w:i w:val="0"/>
          <w:color w:val="0D5F31"/>
          <w:sz w:val="26"/>
        </w:rPr>
        <w:t>BİRİNCİ BÖLÜM</w:t>
      </w:r>
    </w:p>
    <w:p>
      <w:pPr>
        <w:pStyle w:val="PartTitle"/>
      </w:pPr>
      <w:r>
        <w:rPr>
          <w:rFonts w:ascii="Avenir Light" w:hAnsi="Avenir Light" w:eastAsia="Avenir Light" w:cs="Avenir Light"/>
          <w:b w:val="0"/>
          <w:i w:val="0"/>
          <w:color w:val="172126"/>
          <w:sz w:val="22"/>
        </w:rPr>
        <w:t>İdari Yaptırımlar, Bildirimler ve Veriler</w:t>
      </w:r>
    </w:p>
    <w:p>
      <w:pPr>
        <w:pStyle w:val="ArticleTitle"/>
      </w:pPr>
      <w:r>
        <w:rPr>
          <w:rFonts w:ascii="Avenir Light" w:hAnsi="Avenir Light" w:eastAsia="Avenir Light" w:cs="Avenir Light"/>
          <w:b w:val="0"/>
          <w:i w:val="0"/>
          <w:color w:val="0D5F31"/>
          <w:sz w:val="21"/>
        </w:rPr>
        <w:t>İdari yaptırımlar</w:t>
      </w:r>
    </w:p>
    <w:p>
      <w:bookmarkStart w:id="44" w:name="madde_35"/>
      <w:pPr>
        <w:pStyle w:val="ArticleText"/>
      </w:pPr>
      <w:r>
        <w:rPr>
          <w:rFonts w:ascii="Avenir Light" w:hAnsi="Avenir Light" w:eastAsia="Avenir Light" w:cs="Avenir Light"/>
          <w:b w:val="0"/>
          <w:i w:val="0"/>
          <w:color w:val="172126"/>
          <w:sz w:val="19"/>
        </w:rPr>
        <w:t xml:space="preserve">MADDE 35- (1) Bu Yönetmelik hükümlerini ihlal edenlere ve bu Yönetmelikten kaynaklanan yükümlülüklerini yerine getirmeyenlere, ihlalin niteliğine bağlı olarak, 7552 sayılı Kanunun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si hükmü aşağıdaki şekilde uygulanır:</w:t>
      </w:r>
      <w:bookmarkEnd w:id="44"/>
    </w:p>
    <w:p>
      <w:pPr>
        <w:pStyle w:val="LegalList"/>
      </w:pPr>
      <w:r>
        <w:rPr>
          <w:rFonts w:ascii="Avenir Light" w:hAnsi="Avenir Light" w:eastAsia="Avenir Light" w:cs="Avenir Light"/>
          <w:b w:val="0"/>
          <w:i w:val="0"/>
          <w:color w:val="172126"/>
          <w:sz w:val="19"/>
        </w:rPr>
        <w:t xml:space="preserve">a) 7552 sayılı Kanunun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sinin birinci fıkrası doğrultusunda, doğrulanmış sera gazı emisyonu raporunu süresi içerisinde sunmayanlardan;</w:t>
      </w:r>
    </w:p>
    <w:p>
      <w:pPr>
        <w:pStyle w:val="LegalList"/>
      </w:pPr>
      <w:r>
        <w:rPr>
          <w:rFonts w:ascii="Avenir Light" w:hAnsi="Avenir Light" w:eastAsia="Avenir Light" w:cs="Avenir Light"/>
          <w:b w:val="0"/>
          <w:i w:val="0"/>
          <w:color w:val="172126"/>
          <w:sz w:val="19"/>
        </w:rPr>
        <w:t>1) Kategori A tesislere 627.450 Türk Lirası,</w:t>
      </w:r>
    </w:p>
    <w:p>
      <w:pPr>
        <w:pStyle w:val="LegalList"/>
      </w:pPr>
      <w:r>
        <w:rPr>
          <w:rFonts w:ascii="Avenir Light" w:hAnsi="Avenir Light" w:eastAsia="Avenir Light" w:cs="Avenir Light"/>
          <w:b w:val="0"/>
          <w:i w:val="0"/>
          <w:color w:val="172126"/>
          <w:sz w:val="19"/>
        </w:rPr>
        <w:t>2) Kategori B tesislerinden kurulu kapasitesine göre ihtiyatlı olarak hesaplanmış yıllık emisyonu 50.000 ton CO2 (eşd)’den fazla ve 250.000 ton CO2 (eşd)’ye eşit veya daha az olan tesislere 1.254.900 Türk Lirası,</w:t>
      </w:r>
    </w:p>
    <w:p>
      <w:pPr>
        <w:pStyle w:val="LegalList"/>
      </w:pPr>
      <w:r>
        <w:rPr>
          <w:rFonts w:ascii="Avenir Light" w:hAnsi="Avenir Light" w:eastAsia="Avenir Light" w:cs="Avenir Light"/>
          <w:b w:val="0"/>
          <w:i w:val="0"/>
          <w:color w:val="172126"/>
          <w:sz w:val="19"/>
        </w:rPr>
        <w:t>3) Kategori B tesislerinden kurulu kapasitesine göre ihtiyatlı olarak hesaplanmış yıllık emisyonu 250.000 ton CO2 (eşd)’den fazla ve 500.000 ton CO2 (eşd)’ye eşit veya daha az olan tesislere 2.509.800 Türk Lirası,</w:t>
      </w:r>
    </w:p>
    <w:p>
      <w:pPr>
        <w:pStyle w:val="LegalList"/>
      </w:pPr>
      <w:r>
        <w:rPr>
          <w:rFonts w:ascii="Avenir Light" w:hAnsi="Avenir Light" w:eastAsia="Avenir Light" w:cs="Avenir Light"/>
          <w:b w:val="0"/>
          <w:i w:val="0"/>
          <w:color w:val="172126"/>
          <w:sz w:val="19"/>
        </w:rPr>
        <w:t>4) Kategori C tesislerinden kurulu kapasitesine göre ihtiyatlı olarak hesaplanmış yıllık emisyonu 500.000 ton CO2 (eşd)’den fazla ve 2.000.000 ton CO2 (eşd)’ye eşit veya daha az olan tesislere 4.392.150 Türk Lirası,</w:t>
      </w:r>
    </w:p>
    <w:p>
      <w:pPr>
        <w:pStyle w:val="LegalList"/>
      </w:pPr>
      <w:r>
        <w:rPr>
          <w:rFonts w:ascii="Avenir Light" w:hAnsi="Avenir Light" w:eastAsia="Avenir Light" w:cs="Avenir Light"/>
          <w:b w:val="0"/>
          <w:i w:val="0"/>
          <w:color w:val="172126"/>
          <w:sz w:val="19"/>
        </w:rPr>
        <w:t>5) Kategori C tesislerinden kurulu kapasitesine göre ihtiyatlı olarak hesaplanmış yıllık emisyonu 2.000.000 ton CO2 (eşd)’den fazla olan tesislere 6.274.500 Türk Lirası, idari para cezası verilir.</w:t>
      </w:r>
    </w:p>
    <w:p>
      <w:pPr>
        <w:pStyle w:val="LegalList"/>
      </w:pPr>
      <w:r>
        <w:rPr>
          <w:rFonts w:ascii="Avenir Light" w:hAnsi="Avenir Light" w:eastAsia="Avenir Light" w:cs="Avenir Light"/>
          <w:b w:val="0"/>
          <w:i w:val="0"/>
          <w:color w:val="172126"/>
          <w:sz w:val="19"/>
        </w:rPr>
        <w:t>6) Başkanlıkça kurulan elektronik sistemde onaylı izleme planı bulunmayan ve bu nedenle tespiti tarihinde herhangi bir kategori sınıflandırmasına tabi olamayan tesisler için, tesisin kurulu kapasitesine eşdeğer bir tesis ve kategori belirlenerek bu bentteki ilgili yaptırımlar uygulanır.</w:t>
      </w:r>
    </w:p>
    <w:p>
      <w:pPr>
        <w:pStyle w:val="LegalList"/>
      </w:pPr>
      <w:r>
        <w:rPr>
          <w:rFonts w:ascii="Avenir Light" w:hAnsi="Avenir Light" w:eastAsia="Avenir Light" w:cs="Avenir Light"/>
          <w:b w:val="0"/>
          <w:i w:val="0"/>
          <w:color w:val="172126"/>
          <w:sz w:val="19"/>
        </w:rPr>
        <w:t>b) ETS kapsamında olan işletmelere (a) bendindeki cezalar iki kat olarak uygulanır.</w:t>
      </w:r>
    </w:p>
    <w:p>
      <w:pPr>
        <w:pStyle w:val="LegalList"/>
      </w:pPr>
      <w:r>
        <w:rPr>
          <w:rFonts w:ascii="Avenir Light" w:hAnsi="Avenir Light" w:eastAsia="Avenir Light" w:cs="Avenir Light"/>
          <w:b w:val="0"/>
          <w:i w:val="0"/>
          <w:color w:val="172126"/>
          <w:sz w:val="19"/>
        </w:rPr>
        <w:t xml:space="preserve">c) 7552 sayılı Kanunun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 xml:space="preserve">sinin dördüncü fıkrasının (b) bendinin (2) numaralı alt bendi doğrultusunda, ETS kapsamına dahil olan işletmelerden sera gazı emisyon izni almadan faaliyet gösteren veya süresi biten ya da iptal edilen sera gazı emisyon izni ile faaliyetlerine devam edenlerden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yer alan faaliyet grubundan tesisin kapasite raporundaki kapasiteye eşdeğer bir tesis ve kategorisi belirlenerek aşağıdaki yaptırımlar uygulanır:</w:t>
      </w:r>
    </w:p>
    <w:p>
      <w:pPr>
        <w:pStyle w:val="LegalList"/>
      </w:pPr>
      <w:r>
        <w:rPr>
          <w:rFonts w:ascii="Avenir Light" w:hAnsi="Avenir Light" w:eastAsia="Avenir Light" w:cs="Avenir Light"/>
          <w:b w:val="0"/>
          <w:i w:val="0"/>
          <w:color w:val="172126"/>
          <w:sz w:val="19"/>
        </w:rPr>
        <w:t>1) Kategori B tesislerinden yıllık emisyonu 50.000 ton CO2 (eşd)’den fazla ve 100.000 ton CO2 (eşd)’ye eşit veya daha az olan tesis olarak değerlendirilenlere 1.254.900 Türk Lirası,</w:t>
      </w:r>
    </w:p>
    <w:p>
      <w:pPr>
        <w:pStyle w:val="LegalList"/>
      </w:pPr>
      <w:r>
        <w:rPr>
          <w:rFonts w:ascii="Avenir Light" w:hAnsi="Avenir Light" w:eastAsia="Avenir Light" w:cs="Avenir Light"/>
          <w:b w:val="0"/>
          <w:i w:val="0"/>
          <w:color w:val="172126"/>
          <w:sz w:val="19"/>
        </w:rPr>
        <w:t>2) Kategori B tesislerinden yıllık emisyonu 100.000 ton CO2 (eşd)’den fazla ve 300.000 ton CO2 (eşd)’ye eşit veya daha az olan tesis olarak değerlendirilenlere 2.509.800 Türk Lirası,</w:t>
      </w:r>
    </w:p>
    <w:p>
      <w:pPr>
        <w:pStyle w:val="LegalList"/>
      </w:pPr>
      <w:r>
        <w:rPr>
          <w:rFonts w:ascii="Avenir Light" w:hAnsi="Avenir Light" w:eastAsia="Avenir Light" w:cs="Avenir Light"/>
          <w:b w:val="0"/>
          <w:i w:val="0"/>
          <w:color w:val="172126"/>
          <w:sz w:val="19"/>
        </w:rPr>
        <w:t>3) Kategori B tesislerinden yıllık emisyonu 300.000 ton CO2 (eşd)’den fazla ve 500.000 ton CO2 (eşd)’ye eşit veya daha az olan tesis olarak değerlendirilenlere 3.764.700 Türk Lirası,</w:t>
      </w:r>
    </w:p>
    <w:p>
      <w:pPr>
        <w:pStyle w:val="LegalList"/>
      </w:pPr>
      <w:r>
        <w:rPr>
          <w:rFonts w:ascii="Avenir Light" w:hAnsi="Avenir Light" w:eastAsia="Avenir Light" w:cs="Avenir Light"/>
          <w:b w:val="0"/>
          <w:i w:val="0"/>
          <w:color w:val="172126"/>
          <w:sz w:val="19"/>
        </w:rPr>
        <w:t>4) Kategori C tesislerinden yıllık emisyonu 500.000 ton CO2 (eşd)’den fazla ve 2.000.000 ton CO2 (eşd)’ye eşit veya daha az olan tesis olarak değerlendirilenlere 6.274.500 Türk Lirası,</w:t>
      </w:r>
    </w:p>
    <w:p>
      <w:pPr>
        <w:pStyle w:val="LegalList"/>
      </w:pPr>
      <w:r>
        <w:rPr>
          <w:rFonts w:ascii="Avenir Light" w:hAnsi="Avenir Light" w:eastAsia="Avenir Light" w:cs="Avenir Light"/>
          <w:b w:val="0"/>
          <w:i w:val="0"/>
          <w:color w:val="172126"/>
          <w:sz w:val="19"/>
        </w:rPr>
        <w:t>5) Kategori C tesislerinden yıllık emisyonu 2.000.000 ton CO2 (eşd)’den fazla ve 5.000.000 ton CO2 (eşd)’ye eşit veya daha az olan tesis olarak değerlendirilenlere 8.784.300 Türk Lirası,</w:t>
      </w:r>
    </w:p>
    <w:p>
      <w:pPr>
        <w:pStyle w:val="LegalList"/>
      </w:pPr>
      <w:r>
        <w:rPr>
          <w:rFonts w:ascii="Avenir Light" w:hAnsi="Avenir Light" w:eastAsia="Avenir Light" w:cs="Avenir Light"/>
          <w:b w:val="0"/>
          <w:i w:val="0"/>
          <w:color w:val="172126"/>
          <w:sz w:val="19"/>
        </w:rPr>
        <w:t>6) Kategori C tesislerinden yıllık emisyonu 5.000.000 ton CO2 (eşd)’den fazla olan tesis olarak değerlendirilenlere 12.549.000 Türk Lirası, idari para cezası verilir.</w:t>
      </w:r>
    </w:p>
    <w:p>
      <w:pPr>
        <w:pStyle w:val="LegalList"/>
      </w:pPr>
      <w:r>
        <w:rPr>
          <w:rFonts w:ascii="Avenir Light" w:hAnsi="Avenir Light" w:eastAsia="Avenir Light" w:cs="Avenir Light"/>
          <w:b w:val="0"/>
          <w:i w:val="0"/>
          <w:color w:val="172126"/>
          <w:sz w:val="19"/>
        </w:rPr>
        <w:t>(2) ETS kapsamında iken kategori değişikliği nedeniyle ETS kapsamı dışına çıkan tesisler hakkında, ilgili sistem yılı bakımından, değişiklik öncesinde tabi oldukları tesis kategorisi esas alınarak idari yaptırım uygulanır.</w:t>
      </w:r>
    </w:p>
    <w:p>
      <w:pPr>
        <w:pStyle w:val="LegalList"/>
      </w:pPr>
      <w:r>
        <w:rPr>
          <w:rFonts w:ascii="Avenir Light" w:hAnsi="Avenir Light" w:eastAsia="Avenir Light" w:cs="Avenir Light"/>
          <w:b w:val="0"/>
          <w:i w:val="0"/>
          <w:color w:val="172126"/>
          <w:sz w:val="19"/>
        </w:rPr>
        <w:t xml:space="preserve">(3) </w:t>
      </w:r>
      <w:hyperlink w:anchor="madde_5" w:history="1">
        <w:r>
          <w:rPr>
            <w:rFonts w:ascii="Avenir Light" w:hAnsi="Avenir Light" w:eastAsia="Avenir Light" w:cs="Avenir Light"/>
            <w:color w:val="188A42"/>
            <w:sz w:val="19"/>
            <w:szCs w:val="19"/>
          </w:rPr>
          <w:t xml:space="preserve">5 inci madde</w:t>
        </w:r>
      </w:hyperlink>
      <w:r>
        <w:rPr>
          <w:rFonts w:ascii="Avenir Light" w:hAnsi="Avenir Light" w:eastAsia="Avenir Light" w:cs="Avenir Light"/>
          <w:b w:val="0"/>
          <w:i w:val="0"/>
          <w:color w:val="172126"/>
          <w:sz w:val="19"/>
        </w:rPr>
        <w:t>nin birinci fıkrası doğrultusunda ETS kapsamında olup, sistem yılına ait doğrulanmış sera gazı emisyon raporu ve doğrulanmış faaliyet seviyesi raporu teslim tarihinden sonra bildirim yapan işletmeler, sera gazı emisyonlarına karşılık gelen teslim yükümlülüğünü telafi yılında yerine getirir. Bu durum 7552 sayılı Kanunda yer alan yaptırımların uygulanmasına engel teşkil etmez.</w:t>
      </w:r>
    </w:p>
    <w:p>
      <w:pPr>
        <w:pStyle w:val="ArticleTitle"/>
      </w:pPr>
      <w:r>
        <w:rPr>
          <w:rFonts w:ascii="Avenir Light" w:hAnsi="Avenir Light" w:eastAsia="Avenir Light" w:cs="Avenir Light"/>
          <w:b w:val="0"/>
          <w:i w:val="0"/>
          <w:color w:val="0D5F31"/>
          <w:sz w:val="21"/>
        </w:rPr>
        <w:t>Bildirimler ve elektronik iletişim</w:t>
      </w:r>
    </w:p>
    <w:p>
      <w:bookmarkStart w:id="45" w:name="madde_36"/>
      <w:pPr>
        <w:pStyle w:val="ArticleText"/>
      </w:pPr>
      <w:r>
        <w:rPr>
          <w:rFonts w:ascii="Avenir Light" w:hAnsi="Avenir Light" w:eastAsia="Avenir Light" w:cs="Avenir Light"/>
          <w:b w:val="0"/>
          <w:i w:val="0"/>
          <w:color w:val="172126"/>
          <w:sz w:val="19"/>
        </w:rPr>
        <w:t>MADDE 36- (1) Başkanlık tarafından bu Yönetmeliğe uygun olarak yapılacak her türlü tebligat, 11/2/1959 tarihli ve 7201 sayılı Tebligat Kanunu hükümlerine göre yapılır.</w:t>
      </w:r>
      <w:bookmarkEnd w:id="45"/>
    </w:p>
    <w:p>
      <w:pPr>
        <w:pStyle w:val="LegalList"/>
      </w:pPr>
      <w:r>
        <w:rPr>
          <w:rFonts w:ascii="Avenir Light" w:hAnsi="Avenir Light" w:eastAsia="Avenir Light" w:cs="Avenir Light"/>
          <w:b w:val="0"/>
          <w:i w:val="0"/>
          <w:color w:val="172126"/>
          <w:sz w:val="19"/>
        </w:rPr>
        <w:t>(2) Başkanlık görev ve yetkisi doğrultusunda bu Yönetmelik kapsamında gerçekleştirilecek tüm işlemler ve takip edilecek usuller, bu Yönetmelikte aksine hüküm bulunmadıkça, Başkanlık tarafından kullanılan elektronik sistem aracılığıyla gerçekleştirilir.</w:t>
      </w:r>
    </w:p>
    <w:p>
      <w:pPr>
        <w:pStyle w:val="ArticleTitle"/>
      </w:pPr>
      <w:r>
        <w:rPr>
          <w:rFonts w:ascii="Avenir Light" w:hAnsi="Avenir Light" w:eastAsia="Avenir Light" w:cs="Avenir Light"/>
          <w:b w:val="0"/>
          <w:i w:val="0"/>
          <w:color w:val="0D5F31"/>
          <w:sz w:val="21"/>
        </w:rPr>
        <w:t>Verilerin saklanması</w:t>
      </w:r>
    </w:p>
    <w:p>
      <w:bookmarkStart w:id="46" w:name="madde_37"/>
      <w:pPr>
        <w:pStyle w:val="ArticleText"/>
      </w:pPr>
      <w:r>
        <w:rPr>
          <w:rFonts w:ascii="Avenir Light" w:hAnsi="Avenir Light" w:eastAsia="Avenir Light" w:cs="Avenir Light"/>
          <w:b w:val="0"/>
          <w:i w:val="0"/>
          <w:color w:val="172126"/>
          <w:sz w:val="19"/>
        </w:rPr>
        <w:t>MADDE 37- (1) İşletmeler, ilgili tüm verilerini ve bilgi kayıtlarını en az 10 yıl süreyle saklar ve talep üzerine bu belgeleri niteliğine uygun düştüğü ölçüde ilgili idarenin incelemesine sunar.</w:t>
      </w:r>
      <w:bookmarkEnd w:id="46"/>
    </w:p>
    <w:p>
      <w:pPr>
        <w:pStyle w:val="ArticleTitle"/>
      </w:pPr>
      <w:r>
        <w:rPr>
          <w:rFonts w:ascii="Avenir Light" w:hAnsi="Avenir Light" w:eastAsia="Avenir Light" w:cs="Avenir Light"/>
          <w:b w:val="0"/>
          <w:i w:val="0"/>
          <w:color w:val="0D5F31"/>
          <w:sz w:val="21"/>
        </w:rPr>
        <w:t>Mücbir sebep ve olağanüstü hal</w:t>
      </w:r>
    </w:p>
    <w:p>
      <w:bookmarkStart w:id="47" w:name="madde_38"/>
      <w:pPr>
        <w:pStyle w:val="ArticleText"/>
      </w:pPr>
      <w:r>
        <w:rPr>
          <w:rFonts w:ascii="Avenir Light" w:hAnsi="Avenir Light" w:eastAsia="Avenir Light" w:cs="Avenir Light"/>
          <w:b w:val="0"/>
          <w:i w:val="0"/>
          <w:color w:val="172126"/>
          <w:sz w:val="19"/>
        </w:rPr>
        <w:t>MADDE 38- (1) Mücbir sebeplerin varlığı halinde tahsisatların teslim yükümlülüklerinin ertelenmesi hususunu belirlemeye Başkanlık yetkilidir. Bu kapsama alınan tesislere ait tahsisatların teslim yükümlülükleri ertelenebilecek olup, satışa ve devre bağlı durumlara ilişkin haklar saklı kalmak kaydıyla bu tahsisatların ayrıca devredilmeleri mümkün değildir. Mücbir sebep kapsamında alınan kararlar Başkanlık tarafından EPDK ve Piyasa İşletmecisine bildirilir.</w:t>
      </w:r>
      <w:bookmarkEnd w:id="47"/>
    </w:p>
    <w:p>
      <w:pPr>
        <w:pStyle w:val="LegalList"/>
      </w:pPr>
      <w:r>
        <w:rPr>
          <w:rFonts w:ascii="Avenir Light" w:hAnsi="Avenir Light" w:eastAsia="Avenir Light" w:cs="Avenir Light"/>
          <w:b w:val="0"/>
          <w:i w:val="0"/>
          <w:color w:val="172126"/>
          <w:sz w:val="19"/>
        </w:rPr>
        <w:t>(2) Mücbir sebep ve olağanüstü hal durumlarında bu Yönetmelik kapsamında alınacak izin, tedbirler ve uygulamalara ilişkin düzenleme yapmaya ve süreleri uzatmaya Başkanlık yetkilidir.</w:t>
      </w:r>
    </w:p>
    <w:p>
      <w:pPr>
        <w:pStyle w:val="PartLabel"/>
      </w:pPr>
      <w:r>
        <w:rPr>
          <w:rFonts w:ascii="Avenir Light" w:hAnsi="Avenir Light" w:eastAsia="Avenir Light" w:cs="Avenir Light"/>
          <w:b w:val="0"/>
          <w:i w:val="0"/>
          <w:color w:val="0D5F31"/>
          <w:sz w:val="26"/>
        </w:rPr>
        <w:t>İKİNCİ BÖLÜM</w:t>
      </w:r>
    </w:p>
    <w:p>
      <w:pPr>
        <w:pStyle w:val="PartTitle"/>
      </w:pPr>
      <w:r>
        <w:rPr>
          <w:rFonts w:ascii="Avenir Light" w:hAnsi="Avenir Light" w:eastAsia="Avenir Light" w:cs="Avenir Light"/>
          <w:b w:val="0"/>
          <w:i w:val="0"/>
          <w:color w:val="172126"/>
          <w:sz w:val="22"/>
        </w:rPr>
        <w:t>Çeşitli ve Son Hükümler</w:t>
      </w:r>
    </w:p>
    <w:p>
      <w:pPr>
        <w:pStyle w:val="ArticleTitle"/>
      </w:pPr>
      <w:r>
        <w:rPr>
          <w:rFonts w:ascii="Avenir Light" w:hAnsi="Avenir Light" w:eastAsia="Avenir Light" w:cs="Avenir Light"/>
          <w:b w:val="0"/>
          <w:i w:val="0"/>
          <w:color w:val="0D5F31"/>
          <w:sz w:val="21"/>
        </w:rPr>
        <w:t>Tereddütlerin giderilmesi</w:t>
      </w:r>
    </w:p>
    <w:p>
      <w:bookmarkStart w:id="48" w:name="madde_39"/>
      <w:pPr>
        <w:pStyle w:val="ArticleText"/>
      </w:pPr>
      <w:r>
        <w:rPr>
          <w:rFonts w:ascii="Avenir Light" w:hAnsi="Avenir Light" w:eastAsia="Avenir Light" w:cs="Avenir Light"/>
          <w:b w:val="0"/>
          <w:i w:val="0"/>
          <w:color w:val="172126"/>
          <w:sz w:val="19"/>
        </w:rPr>
        <w:t>MADDE 39- (1) Bu Yönetmeliğin uygulanması ile ilgili tereddütleri gidermeye, uygulamayı düzenlemeye ve alt düzenleyici işlemler yapmaya Başkanlık yetkilidir.</w:t>
      </w:r>
      <w:bookmarkEnd w:id="48"/>
    </w:p>
    <w:p>
      <w:pPr>
        <w:pStyle w:val="ArticleTitle"/>
      </w:pPr>
      <w:r>
        <w:rPr>
          <w:rFonts w:ascii="Avenir Light" w:hAnsi="Avenir Light" w:eastAsia="Avenir Light" w:cs="Avenir Light"/>
          <w:b w:val="0"/>
          <w:i w:val="0"/>
          <w:color w:val="0D5F31"/>
          <w:sz w:val="21"/>
        </w:rPr>
        <w:t>Yürürlükten kaldırılan yönetmelik</w:t>
      </w:r>
    </w:p>
    <w:p>
      <w:bookmarkStart w:id="49" w:name="madde_40"/>
      <w:pPr>
        <w:pStyle w:val="ArticleText"/>
      </w:pPr>
      <w:r>
        <w:rPr>
          <w:rFonts w:ascii="Avenir Light" w:hAnsi="Avenir Light" w:eastAsia="Avenir Light" w:cs="Avenir Light"/>
          <w:b w:val="0"/>
          <w:i w:val="0"/>
          <w:color w:val="172126"/>
          <w:sz w:val="19"/>
        </w:rPr>
        <w:t>MADDE 40- (1) 17/5/2014 tarihli ve 29003 sayılı Resmî Gazete’de yayımlanan Sera Gazı Emisyonlarının Takibi Hakkında Yönetmelik yürürlükten kaldırılmıştır.</w:t>
      </w:r>
      <w:bookmarkEnd w:id="49"/>
    </w:p>
    <w:p>
      <w:pPr>
        <w:pStyle w:val="LegalList"/>
      </w:pPr>
      <w:r>
        <w:rPr>
          <w:rFonts w:ascii="Avenir Light" w:hAnsi="Avenir Light" w:eastAsia="Avenir Light" w:cs="Avenir Light"/>
          <w:b w:val="0"/>
          <w:i w:val="0"/>
          <w:color w:val="172126"/>
          <w:sz w:val="19"/>
        </w:rPr>
        <w:t>(2) Birinci fıkra ile yürürlükten kaldırılan Sera Gazı Emisyonlarının Takibi Hakkında Yönetmeliğe yapılan atıflar bu Yönetmeliğe yapılmış sayılır.</w:t>
      </w:r>
    </w:p>
    <w:p>
      <w:pPr>
        <w:pStyle w:val="ArticleTitle"/>
      </w:pPr>
      <w:r>
        <w:rPr>
          <w:rFonts w:ascii="Avenir Light" w:hAnsi="Avenir Light" w:eastAsia="Avenir Light" w:cs="Avenir Light"/>
          <w:b w:val="0"/>
          <w:i w:val="0"/>
          <w:color w:val="0D5F31"/>
          <w:sz w:val="21"/>
        </w:rPr>
        <w:t>Pilot uygulama</w:t>
      </w:r>
    </w:p>
    <w:p>
      <w:bookmarkStart w:id="50" w:name="gecici_madde_1"/>
      <w:pPr>
        <w:pStyle w:val="ArticleText"/>
      </w:pPr>
      <w:r>
        <w:rPr>
          <w:rFonts w:ascii="Avenir Light" w:hAnsi="Avenir Light" w:eastAsia="Avenir Light" w:cs="Avenir Light"/>
          <w:b w:val="0"/>
          <w:i w:val="0"/>
          <w:color w:val="172126"/>
          <w:sz w:val="19"/>
        </w:rPr>
        <w:t xml:space="preserve">GEÇİCİ MADDE 1- (1) Emisyon Ticaret Sistemi pilot uygulama dönemi ile başlar. 7552 sayılı Kanunun geçici </w:t>
      </w:r>
      <w:hyperlink w:anchor="madde_1" w:history="1">
        <w:r>
          <w:rPr>
            <w:rFonts w:ascii="Avenir Light" w:hAnsi="Avenir Light" w:eastAsia="Avenir Light" w:cs="Avenir Light"/>
            <w:color w:val="188A42"/>
            <w:sz w:val="19"/>
            <w:szCs w:val="19"/>
          </w:rPr>
          <w:t xml:space="preserve">1 inci madde</w:t>
        </w:r>
      </w:hyperlink>
      <w:r>
        <w:rPr>
          <w:rFonts w:ascii="Avenir Light" w:hAnsi="Avenir Light" w:eastAsia="Avenir Light" w:cs="Avenir Light"/>
          <w:b w:val="0"/>
          <w:i w:val="0"/>
          <w:color w:val="172126"/>
          <w:sz w:val="19"/>
        </w:rPr>
        <w:t>sinin birinci fıkrası uyarınca pilot uygulama döneminin kapsamı, süresi ve uygulamaya ilişkin usul ve esaslar ilgili kurum, kuruluş ve sivil toplum kuruluşlarının görüşü alınarak Karbon Piyasası Kurulunca belirlenir.</w:t>
      </w:r>
      <w:bookmarkEnd w:id="50"/>
    </w:p>
    <w:p>
      <w:pPr>
        <w:pStyle w:val="ArticleTitle"/>
      </w:pPr>
      <w:r>
        <w:rPr>
          <w:rFonts w:ascii="Avenir Light" w:hAnsi="Avenir Light" w:eastAsia="Avenir Light" w:cs="Avenir Light"/>
          <w:b w:val="0"/>
          <w:i w:val="0"/>
          <w:color w:val="0D5F31"/>
          <w:sz w:val="21"/>
        </w:rPr>
        <w:t>Sera gazı emisyon izni</w:t>
      </w:r>
    </w:p>
    <w:p>
      <w:bookmarkStart w:id="51" w:name="gecici_madde_2"/>
      <w:pPr>
        <w:pStyle w:val="ArticleText"/>
      </w:pPr>
      <w:r>
        <w:rPr>
          <w:rFonts w:ascii="Avenir Light" w:hAnsi="Avenir Light" w:eastAsia="Avenir Light" w:cs="Avenir Light"/>
          <w:b w:val="0"/>
          <w:i w:val="0"/>
          <w:color w:val="172126"/>
          <w:sz w:val="19"/>
        </w:rPr>
        <w:t xml:space="preserve">GEÇİCİ MADDE 2- (1) 7552 sayılı Kanunun geçici </w:t>
      </w:r>
      <w:hyperlink w:anchor="madde_1" w:history="1">
        <w:r>
          <w:rPr>
            <w:rFonts w:ascii="Avenir Light" w:hAnsi="Avenir Light" w:eastAsia="Avenir Light" w:cs="Avenir Light"/>
            <w:color w:val="188A42"/>
            <w:sz w:val="19"/>
            <w:szCs w:val="19"/>
          </w:rPr>
          <w:t xml:space="preserve">1 inci madde</w:t>
        </w:r>
      </w:hyperlink>
      <w:r>
        <w:rPr>
          <w:rFonts w:ascii="Avenir Light" w:hAnsi="Avenir Light" w:eastAsia="Avenir Light" w:cs="Avenir Light"/>
          <w:b w:val="0"/>
          <w:i w:val="0"/>
          <w:color w:val="172126"/>
          <w:sz w:val="19"/>
        </w:rPr>
        <w:t>sinin ikinci fıkrası uyarınca 7552 sayılı Kanunun yürürlüğe girdiği tarihten itibaren 3 yıl içerisinde Emisyon Ticaret Sistemi kapsamı dahilinde yer alacak işletmeler sera gazı emisyon izni almak zorundadır. Üç yıllık süre içerisinde işletmelerin; ETS kapsamında faaliyetlerine devam edebilmeleri için, bir kereye mahsus olmak üzere sera gazı emisyon izinlerinin olduğu kabul edilir. Gerekli görüldüğü takdirde Karbon Piyasası Kurulu kararı doğrultusunda Başkanlık; bu fıkrada yer alan süreyi, bitim tarihlerinden itibaren iki yıla kadar uzatmaya yetkilidir.</w:t>
      </w:r>
      <w:bookmarkEnd w:id="51"/>
    </w:p>
    <w:p>
      <w:pPr>
        <w:pStyle w:val="ArticleTitle"/>
      </w:pPr>
      <w:r>
        <w:rPr>
          <w:rFonts w:ascii="Avenir Light" w:hAnsi="Avenir Light" w:eastAsia="Avenir Light" w:cs="Avenir Light"/>
          <w:b w:val="0"/>
          <w:i w:val="0"/>
          <w:color w:val="0D5F31"/>
          <w:sz w:val="21"/>
        </w:rPr>
        <w:t>İzleme Metodolojisi Planı teslimi</w:t>
      </w:r>
    </w:p>
    <w:p>
      <w:bookmarkStart w:id="52" w:name="gecici_madde_3"/>
      <w:pPr>
        <w:pStyle w:val="ArticleText"/>
      </w:pPr>
      <w:r>
        <w:rPr>
          <w:rFonts w:ascii="Avenir Light" w:hAnsi="Avenir Light" w:eastAsia="Avenir Light" w:cs="Avenir Light"/>
          <w:b w:val="0"/>
          <w:i w:val="0"/>
          <w:color w:val="172126"/>
          <w:sz w:val="19"/>
        </w:rPr>
        <w:t>GEÇİCİ MADDE 3- (1) Pilot uygulama dönemi kapsamında yer alan işletmeler tarafından hazırlanacak ilk İzleme Metodolojisi Planları, bu Yönetmeliğin yürürlüğe girdiği tarihten itibaren 2 ay içinde elektronik ortamda Başkanlığa sunulur. Başkanlık, gerekli görmesi halinde 6 aya kadar bu süreyi uzatabilir.</w:t>
      </w:r>
      <w:bookmarkEnd w:id="52"/>
    </w:p>
    <w:p>
      <w:pPr>
        <w:pStyle w:val="LegalList"/>
      </w:pPr>
      <w:r>
        <w:rPr>
          <w:rFonts w:ascii="Avenir Light" w:hAnsi="Avenir Light" w:eastAsia="Avenir Light" w:cs="Avenir Light"/>
          <w:b w:val="0"/>
          <w:i w:val="0"/>
          <w:color w:val="172126"/>
          <w:sz w:val="19"/>
        </w:rPr>
        <w:t xml:space="preserve">(2) </w:t>
      </w:r>
      <w:hyperlink w:anchor="madde_5" w:history="1">
        <w:r>
          <w:rPr>
            <w:rFonts w:ascii="Avenir Light" w:hAnsi="Avenir Light" w:eastAsia="Avenir Light" w:cs="Avenir Light"/>
            <w:color w:val="188A42"/>
            <w:sz w:val="19"/>
            <w:szCs w:val="19"/>
          </w:rPr>
          <w:t xml:space="preserve">5 inci madde</w:t>
        </w:r>
      </w:hyperlink>
      <w:r>
        <w:rPr>
          <w:rFonts w:ascii="Avenir Light" w:hAnsi="Avenir Light" w:eastAsia="Avenir Light" w:cs="Avenir Light"/>
          <w:b w:val="0"/>
          <w:i w:val="0"/>
          <w:color w:val="172126"/>
          <w:sz w:val="19"/>
        </w:rPr>
        <w:t>nin birinci fıkrası kapsamında yer alan işletmelerden, pilot uygulama döneminde İzleme Metodolojisi Planı sunmamış olanlar tarafından hazırlanacak ilk İzleme Metodolojisi Planları, birinci uygulama döneminin başlayacağı yıldan önceki takvim yılının sonuna kadar elektronik ortamda Başkanlığa sunulur. Başkanlık, gerekli görmesi halinde 6 aya kadar bu süreyi uzatabilir.</w:t>
      </w:r>
    </w:p>
    <w:p>
      <w:pPr>
        <w:pStyle w:val="ArticleTitle"/>
      </w:pPr>
      <w:r>
        <w:rPr>
          <w:rFonts w:ascii="Avenir Light" w:hAnsi="Avenir Light" w:eastAsia="Avenir Light" w:cs="Avenir Light"/>
          <w:b w:val="0"/>
          <w:i w:val="0"/>
          <w:color w:val="0D5F31"/>
          <w:sz w:val="21"/>
        </w:rPr>
        <w:t>Kıyas değeri ilanı</w:t>
      </w:r>
    </w:p>
    <w:p>
      <w:bookmarkStart w:id="53" w:name="gecici_madde_4"/>
      <w:pPr>
        <w:pStyle w:val="ArticleText"/>
      </w:pPr>
      <w:r>
        <w:rPr>
          <w:rFonts w:ascii="Avenir Light" w:hAnsi="Avenir Light" w:eastAsia="Avenir Light" w:cs="Avenir Light"/>
          <w:b w:val="0"/>
          <w:i w:val="0"/>
          <w:color w:val="172126"/>
          <w:sz w:val="19"/>
        </w:rPr>
        <w:t>GEÇİCİ MADDE 4- (1) Birinci uygulama dönemi iki alt dönem şeklinde uygulanacak olup, birinci uygulama döneminin birinci alt dönemine ilişkin yıllık kıyas değerleri, alt tesislere ilişkin doğrulama raporları teslim edildikten sonra Ulusal Tahsisat Planında ilan edilir.</w:t>
      </w:r>
      <w:bookmarkEnd w:id="53"/>
    </w:p>
    <w:p>
      <w:pPr>
        <w:pStyle w:val="ArticleTitle"/>
      </w:pPr>
      <w:r>
        <w:rPr>
          <w:rFonts w:ascii="Avenir Light" w:hAnsi="Avenir Light" w:eastAsia="Avenir Light" w:cs="Avenir Light"/>
          <w:b w:val="0"/>
          <w:i w:val="0"/>
          <w:color w:val="0D5F31"/>
          <w:sz w:val="21"/>
        </w:rPr>
        <w:t>Ek rezerv fiyatı</w:t>
      </w:r>
    </w:p>
    <w:p>
      <w:bookmarkStart w:id="54" w:name="gecici_madde_5"/>
      <w:pPr>
        <w:pStyle w:val="ArticleText"/>
      </w:pPr>
      <w:r>
        <w:rPr>
          <w:rFonts w:ascii="Avenir Light" w:hAnsi="Avenir Light" w:eastAsia="Avenir Light" w:cs="Avenir Light"/>
          <w:b w:val="0"/>
          <w:i w:val="0"/>
          <w:color w:val="172126"/>
          <w:sz w:val="19"/>
        </w:rPr>
        <w:t xml:space="preserve">GEÇİCİ MADDE 5- (1) </w:t>
      </w:r>
      <w:hyperlink w:anchor="madde_16" w:history="1">
        <w:r>
          <w:rPr>
            <w:rFonts w:ascii="Avenir Light" w:hAnsi="Avenir Light" w:eastAsia="Avenir Light" w:cs="Avenir Light"/>
            <w:color w:val="188A42"/>
            <w:sz w:val="19"/>
            <w:szCs w:val="19"/>
          </w:rPr>
          <w:t xml:space="preserve">16 ncı madde</w:t>
        </w:r>
      </w:hyperlink>
      <w:r>
        <w:rPr>
          <w:rFonts w:ascii="Avenir Light" w:hAnsi="Avenir Light" w:eastAsia="Avenir Light" w:cs="Avenir Light"/>
          <w:b w:val="0"/>
          <w:i w:val="0"/>
          <w:color w:val="172126"/>
          <w:sz w:val="19"/>
        </w:rPr>
        <w:t>nin altıncı fıkrası uyarınca ihale yapılmamış olması durumunda, spot tahsisat piyasasında gerçekleşen fiyatlar esas alınır.</w:t>
      </w:r>
      <w:bookmarkEnd w:id="54"/>
    </w:p>
    <w:p>
      <w:pPr>
        <w:pStyle w:val="ArticleTitle"/>
      </w:pPr>
      <w:r>
        <w:rPr>
          <w:rFonts w:ascii="Avenir Light" w:hAnsi="Avenir Light" w:eastAsia="Avenir Light" w:cs="Avenir Light"/>
          <w:b w:val="0"/>
          <w:i w:val="0"/>
          <w:color w:val="0D5F31"/>
          <w:sz w:val="21"/>
        </w:rPr>
        <w:t>ETS kapsam istisnası</w:t>
      </w:r>
    </w:p>
    <w:p>
      <w:bookmarkStart w:id="55" w:name="gecici_madde_6"/>
      <w:pPr>
        <w:pStyle w:val="ArticleText"/>
      </w:pPr>
      <w:r>
        <w:rPr>
          <w:rFonts w:ascii="Avenir Light" w:hAnsi="Avenir Light" w:eastAsia="Avenir Light" w:cs="Avenir Light"/>
          <w:b w:val="0"/>
          <w:i w:val="0"/>
          <w:color w:val="172126"/>
          <w:sz w:val="19"/>
        </w:rPr>
        <w:t>GEÇİCİ MADDE 6- (1) Doğalgazın ve ham petrolün iletimi ve depolanması kapsamındaki faaliyetler izleme, raporlama ve doğrulama süreçleri hariç olmak kaydıyla, birinci uygulama dönemi sonuna kadar yerine getirdikleri faaliyetlerle sınırlı olmak üzere Emisyon Ticaret Sistemi kapsamı dışındadır.</w:t>
      </w:r>
      <w:bookmarkEnd w:id="55"/>
    </w:p>
    <w:p>
      <w:pPr>
        <w:pStyle w:val="ArticleTitle"/>
      </w:pPr>
      <w:r>
        <w:rPr>
          <w:rFonts w:ascii="Avenir Light" w:hAnsi="Avenir Light" w:eastAsia="Avenir Light" w:cs="Avenir Light"/>
          <w:b w:val="0"/>
          <w:i w:val="0"/>
          <w:color w:val="0D5F31"/>
          <w:sz w:val="21"/>
        </w:rPr>
        <w:t>Yürürlük</w:t>
      </w:r>
    </w:p>
    <w:p>
      <w:bookmarkStart w:id="56" w:name="madde_41"/>
      <w:pPr>
        <w:pStyle w:val="ArticleText"/>
      </w:pPr>
      <w:r>
        <w:rPr>
          <w:rFonts w:ascii="Avenir Light" w:hAnsi="Avenir Light" w:eastAsia="Avenir Light" w:cs="Avenir Light"/>
          <w:b w:val="0"/>
          <w:i w:val="0"/>
          <w:color w:val="172126"/>
          <w:sz w:val="19"/>
        </w:rPr>
        <w:t>MADDE 41- (1) Bu Yönetmelik yayımı tarihinde yürürlüğe girer.</w:t>
      </w:r>
      <w:bookmarkEnd w:id="56"/>
    </w:p>
    <w:p>
      <w:pPr>
        <w:pStyle w:val="ArticleTitle"/>
      </w:pPr>
      <w:r>
        <w:rPr>
          <w:rFonts w:ascii="Avenir Light" w:hAnsi="Avenir Light" w:eastAsia="Avenir Light" w:cs="Avenir Light"/>
          <w:b w:val="0"/>
          <w:i w:val="0"/>
          <w:color w:val="0D5F31"/>
          <w:sz w:val="21"/>
        </w:rPr>
        <w:t>Yürütme</w:t>
      </w:r>
    </w:p>
    <w:p>
      <w:bookmarkStart w:id="57" w:name="madde_42"/>
      <w:pPr>
        <w:pStyle w:val="ArticleText"/>
      </w:pPr>
      <w:r>
        <w:rPr>
          <w:rFonts w:ascii="Avenir Light" w:hAnsi="Avenir Light" w:eastAsia="Avenir Light" w:cs="Avenir Light"/>
          <w:b w:val="0"/>
          <w:i w:val="0"/>
          <w:color w:val="172126"/>
          <w:sz w:val="19"/>
        </w:rPr>
        <w:t>MADDE 42- (1) Bu Yönetmelik hükümlerini Çevre, Şehircilik ve İklim Değişikliği Bakanı yürütür.</w:t>
      </w:r>
      <w:bookmarkEnd w:id="57"/>
    </w:p>
    <w:p>
      <w:bookmarkStart w:id="58" w:name="ek_1"/>
      <w:pPr>
        <w:pStyle w:val="AnnexHeading"/>
      </w:pPr>
      <w:hyperlink w:anchor="ek_1" w:history="1">
        <w:r>
          <w:rPr>
            <w:rFonts w:ascii="Avenir Light" w:hAnsi="Avenir Light" w:eastAsia="Avenir Light" w:cs="Avenir Light"/>
            <w:color w:val="188A42"/>
            <w:sz w:val="28"/>
            <w:szCs w:val="28"/>
          </w:rPr>
          <w:t xml:space="preserve">EK-1</w:t>
        </w:r>
      </w:hyperlink>
      <w:bookmarkEnd w:id="58"/>
    </w:p>
    <w:p>
      <w:pPr>
        <w:pStyle w:val="AnnexTitle"/>
      </w:pPr>
      <w:r>
        <w:rPr>
          <w:rFonts w:ascii="Avenir Light" w:hAnsi="Avenir Light" w:eastAsia="Avenir Light" w:cs="Avenir Light"/>
          <w:b w:val="0"/>
          <w:i w:val="0"/>
          <w:color w:val="172126"/>
          <w:sz w:val="24"/>
        </w:rPr>
        <w:t>FAALİYET KATEGORİLERİ</w:t>
      </w:r>
    </w:p>
    <w:p>
      <w:pPr>
        <w:pStyle w:val="LegalList"/>
      </w:pPr>
      <w:r>
        <w:rPr>
          <w:rFonts w:ascii="Avenir Light" w:hAnsi="Avenir Light" w:eastAsia="Avenir Light" w:cs="Avenir Light"/>
          <w:b w:val="0"/>
          <w:i w:val="0"/>
          <w:color w:val="172126"/>
          <w:sz w:val="19"/>
        </w:rPr>
        <w:t>1. Aşağıda verilen eşik değerleri, genel olarak üretim kapasitelerine veya verimlere atıfta bulunmaktadır. Aynı tesis içerisinde aynı kategoriye tekabül eden birçok faaliyetin yürütüldüğü durumda söz konusu faaliyetlerin kapasiteleri toplanır.</w:t>
      </w:r>
    </w:p>
    <w:p>
      <w:pPr>
        <w:pStyle w:val="LegalList"/>
      </w:pPr>
      <w:r>
        <w:rPr>
          <w:rFonts w:ascii="Avenir Light" w:hAnsi="Avenir Light" w:eastAsia="Avenir Light" w:cs="Avenir Light"/>
          <w:b w:val="0"/>
          <w:i w:val="0"/>
          <w:color w:val="172126"/>
          <w:sz w:val="19"/>
        </w:rPr>
        <w:t>2. Bir tesisin toplam anma ısıl gücü hesaplandığında, tesis dahilindeki yakıtların yakılmakta olduğu, onun parçası olan bütün teknik ünitelerin anma ısıl güçleri toplanır. Bu üniteler her türde kazan, brülör, türbin, ısıtıcı, ocak, insineratör, kalsinatör, döner fırın, fırın, kurutucu, motor, yakıt hücresi, kimyasal döngüsel yakma ünitesi, yakma bacası ve termal veya katalitik yakma sonrası üniteyi bulundurabilir. Anma ısıl gücü 3 megawatt (MW)’ın altında olan ve münhasır olarak biyokütle kullanan üniteler, bu hesaplamada dikkate alınmayacaktır. Münhasır olarak biyokütle kullanan üniteler, sadece ünitenin başlatılmasında veya kapatılmasında fosil yakıtların kullanıldığı üniteleri de ihtiva etmektedir.</w:t>
      </w:r>
    </w:p>
    <w:tbl>
      <w:tblPr>
        <w:tblStyle w:val="TableGrid"/>
        <w:tblW w:type="dxa" w:w="9864"/>
        <w:jc w:val="left"/>
        <w:tblLayout w:type="fixed"/>
        <w:tblLook w:firstColumn="1" w:firstRow="1" w:lastColumn="0" w:lastRow="0" w:noHBand="0" w:noVBand="1" w:val="04A0"/>
        <w:tblInd w:w="120" w:type="dxa"/>
      </w:tblPr>
      <w:tblGrid>
        <w:gridCol w:w="7650"/>
        <w:gridCol w:w="2214"/>
      </w:tblGrid>
      <w:tr>
        <w:trPr>
          <w:tblHeader/>
          <w:cantSplit/>
        </w:trPr>
        <w:tc>
          <w:tcPr>
            <w:tcW w:type="dxa" w:w="7650"/>
            <w:shd w:fill="0D5F31"/>
            <w:vAlign w:val="center"/>
            <w:tcMar>
              <w:top w:w="80" w:type="dxa"/>
              <w:start w:w="120" w:type="dxa"/>
              <w:bottom w:w="80" w:type="dxa"/>
              <w:end w:w="120" w:type="dxa"/>
            </w:tcMar>
          </w:tcPr>
          <w:p>
            <w:pPr>
              <w:spacing w:after="0"/>
              <w:jc w:val="center"/>
            </w:pPr>
            <w:r>
              <w:rPr>
                <w:rFonts w:ascii="Avenir Light" w:hAnsi="Avenir Light" w:eastAsia="Avenir Light" w:cs="Avenir Light"/>
                <w:b w:val="0"/>
                <w:i w:val="0"/>
                <w:color w:val="FFFFFF"/>
                <w:sz w:val="18"/>
              </w:rPr>
              <w:t>Faaliyetler</w:t>
            </w:r>
          </w:p>
        </w:tc>
        <w:tc>
          <w:tcPr>
            <w:tcW w:type="dxa" w:w="2214"/>
            <w:shd w:fill="0D5F31"/>
            <w:vAlign w:val="center"/>
            <w:tcMar>
              <w:top w:w="80" w:type="dxa"/>
              <w:start w:w="120" w:type="dxa"/>
              <w:bottom w:w="80" w:type="dxa"/>
              <w:end w:w="120" w:type="dxa"/>
            </w:tcMar>
          </w:tcPr>
          <w:p>
            <w:pPr>
              <w:spacing w:after="0"/>
              <w:jc w:val="center"/>
            </w:pPr>
            <w:r>
              <w:rPr>
                <w:rFonts w:ascii="Avenir Light" w:hAnsi="Avenir Light" w:eastAsia="Avenir Light" w:cs="Avenir Light"/>
                <w:b w:val="0"/>
                <w:i w:val="0"/>
                <w:color w:val="FFFFFF"/>
                <w:sz w:val="18"/>
              </w:rPr>
              <w:t>Sera gazları</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Toplam anma ısıl gücü 20 MW ve üzeri tesislerde yakıtların yakılması (tehlikeli veya belediye atıkların yakılması hariç).</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Toplam anma ısıl gücü 20 MW ve üzeri yakma üniteleri kullanılarak petrol rafinasyonu.</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Kok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Metal cevheri (sülfür cevheri dâhil) kavrulması, sinterlenmesi veya peletlenmesi.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Kapasitesi 2,5 ton/saat ve üzeri olan, sürekli döküm de dâhil olmak üzere, demir, temper ve/veya çelik üretimi ve dökümü (birincil veya ikincil ergitme).</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Toplam anma ısıl gücü 20 MW ve üzeri yakma üniteleri kullanılarak demir içeren metallerin (demirli alaşımlar dâhil) üretimi veya işlenmesi (İşleme; haddeleme, yeniden ısıtma, tav fırınları, metal işleme, dökümhaneler, kaplama ve dekapajı da ihtiva eder.).</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Birincil alüminyum veya alümina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 ve perflorokarbonlar</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Toplam anma ısıl gücü 20 MW ve üzeri yakma üniteleri kullanılarak ikincil alüminyum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Toplam anma ısıl gücü (indirgeme maddesi olarak kullanılan yakıtlar dâhil) 20 MW ve üzeri yakma üniteleri kullanılarak alaşımların üretimi, rafine edilmesi, dökümhane dökümü, vb. dâhil olmak üzere demir dışı metallerin üretimi veya işletilmesi.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Günlük kapasitesi 500 ton ve üzeri döner fırınlarda veya günlük kapasitesi 50 tonu aşan diğer ocaklarda klinker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Günlük kapasitesi 50 ton ve üzeri döner fırınlarda veya diğer ocaklarda kireç üretimi veya dolomitin veya magnezitin kalsinasyonu.</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Günlük ergitme kapasitesi 20 ton ve üzeri cam elyafı da dâhil olmak üzere cam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Günlük üretim kapasitesi 75 ton ve üzeri, özellikle çatı kiremitleri, tuğlalar, refrakter tuğlalar, karolar, taş ürünler veya porselen olmak üzere, pişirme ile seramik ürünlerin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Günlük ergitme kapasitesi 20 ton ve üzeri, cam, taş veya cüruf kullanılarak mineral elyaf yalıtım malzemesi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Toplam anma ısıl gücü 20 MW ve üzeri yakma üniteleri kullanılarak alçı taşının kurutulması veya kalsinasyonu veya alçı panoların ve diğer alçı taşı ürünlerinin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Odundan veya diğer lifli malzemelerden selüloz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Günlük üretim kapasitesi 20 ton ve üzeri, kâğıt, mukavva veya karton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Toplam anma ısıl gücü 20 MW ve üzeri yakma ünitelerinin kullanılarak petrol, katran, kraking ve damıtma kalıntıları gibi organik maddelerin karbonizasyonunu da içeren karbon siyahı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Nitrik asit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 ve diazot 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Adipik asit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 ve diazot 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Glioksal ve glioksilik asit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 ve diazot 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Amonyak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Günlük üretim kapasitesi 100 ton ve üzeri kraking, reforming, kısmî veya tam yükseltgenme veya benzeri işlemler ile büyük hacimli organik kimyasal maddelerin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Günlük üretim kapasitesi 5 ton ve üzeri hidrojen (H2) ve sentez gazının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r>
        <w:trPr>
          <w:cantSplit/>
        </w:trPr>
        <w:tc>
          <w:tcPr>
            <w:tcW w:type="dxa" w:w="7650"/>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Soda külü (Na2CO3) ve sodyum bikarbonat (NaHCO3) üretimi.</w:t>
            </w:r>
          </w:p>
        </w:tc>
        <w:tc>
          <w:tcPr>
            <w:tcW w:type="dxa" w:w="2214"/>
            <w:vAlign w:val="center"/>
            <w:tcMar>
              <w:top w:w="80" w:type="dxa"/>
              <w:start w:w="120" w:type="dxa"/>
              <w:bottom w:w="80" w:type="dxa"/>
              <w:end w:w="120" w:type="dxa"/>
            </w:tcMar>
          </w:tcPr>
          <w:p>
            <w:pPr>
              <w:spacing w:before="0" w:after="0" w:line="252" w:lineRule="auto"/>
            </w:pPr>
            <w:r>
              <w:rPr>
                <w:rFonts w:ascii="Avenir Light" w:hAnsi="Avenir Light" w:eastAsia="Avenir Light" w:cs="Avenir Light"/>
                <w:b w:val="0"/>
                <w:i w:val="0"/>
                <w:color w:val="172126"/>
                <w:sz w:val="17"/>
              </w:rPr>
              <w:t>Karbondioksit</w:t>
            </w:r>
          </w:p>
        </w:tc>
      </w:tr>
    </w:tbl>
    <w:p>
      <w:bookmarkStart w:id="59" w:name="ek_2"/>
      <w:pPr>
        <w:pStyle w:val="AnnexHeading"/>
      </w:pPr>
      <w:hyperlink w:anchor="ek_2" w:history="1">
        <w:r>
          <w:rPr>
            <w:rFonts w:ascii="Avenir Light" w:hAnsi="Avenir Light" w:eastAsia="Avenir Light" w:cs="Avenir Light"/>
            <w:color w:val="188A42"/>
            <w:sz w:val="28"/>
            <w:szCs w:val="28"/>
          </w:rPr>
          <w:t xml:space="preserve">EK-2</w:t>
        </w:r>
      </w:hyperlink>
      <w:bookmarkEnd w:id="59"/>
    </w:p>
    <w:p>
      <w:pPr>
        <w:pStyle w:val="AnnexTitle"/>
      </w:pPr>
      <w:r>
        <w:rPr>
          <w:rFonts w:ascii="Avenir Light" w:hAnsi="Avenir Light" w:eastAsia="Avenir Light" w:cs="Avenir Light"/>
          <w:b w:val="0"/>
          <w:i w:val="0"/>
          <w:color w:val="172126"/>
          <w:sz w:val="24"/>
        </w:rPr>
        <w:t>SERA GAZI EMİSYONLARI</w:t>
      </w:r>
    </w:p>
    <w:p>
      <w:pPr>
        <w:pStyle w:val="LegalList"/>
      </w:pPr>
      <w:r>
        <w:rPr>
          <w:rFonts w:ascii="Avenir Light" w:hAnsi="Avenir Light" w:eastAsia="Avenir Light" w:cs="Avenir Light"/>
          <w:b w:val="0"/>
          <w:i w:val="0"/>
          <w:color w:val="172126"/>
          <w:sz w:val="19"/>
        </w:rPr>
        <w:t>1. Karbon Dioksit (CO2)</w:t>
      </w:r>
    </w:p>
    <w:p>
      <w:pPr>
        <w:pStyle w:val="LegalList"/>
      </w:pPr>
      <w:r>
        <w:rPr>
          <w:rFonts w:ascii="Avenir Light" w:hAnsi="Avenir Light" w:eastAsia="Avenir Light" w:cs="Avenir Light"/>
          <w:b w:val="0"/>
          <w:i w:val="0"/>
          <w:color w:val="172126"/>
          <w:sz w:val="19"/>
        </w:rPr>
        <w:t>2. Metan (CH4)</w:t>
      </w:r>
    </w:p>
    <w:p>
      <w:pPr>
        <w:pStyle w:val="LegalList"/>
      </w:pPr>
      <w:r>
        <w:rPr>
          <w:rFonts w:ascii="Avenir Light" w:hAnsi="Avenir Light" w:eastAsia="Avenir Light" w:cs="Avenir Light"/>
          <w:b w:val="0"/>
          <w:i w:val="0"/>
          <w:color w:val="172126"/>
          <w:sz w:val="19"/>
        </w:rPr>
        <w:t>3. Diazot Oksit (N2O)</w:t>
      </w:r>
    </w:p>
    <w:p>
      <w:pPr>
        <w:pStyle w:val="LegalList"/>
      </w:pPr>
      <w:r>
        <w:rPr>
          <w:rFonts w:ascii="Avenir Light" w:hAnsi="Avenir Light" w:eastAsia="Avenir Light" w:cs="Avenir Light"/>
          <w:b w:val="0"/>
          <w:i w:val="0"/>
          <w:color w:val="172126"/>
          <w:sz w:val="19"/>
        </w:rPr>
        <w:t>4. Hidroflorokarbonlar (HFC’ler)</w:t>
      </w:r>
    </w:p>
    <w:p>
      <w:pPr>
        <w:pStyle w:val="LegalList"/>
      </w:pPr>
      <w:r>
        <w:rPr>
          <w:rFonts w:ascii="Avenir Light" w:hAnsi="Avenir Light" w:eastAsia="Avenir Light" w:cs="Avenir Light"/>
          <w:b w:val="0"/>
          <w:i w:val="0"/>
          <w:color w:val="172126"/>
          <w:sz w:val="19"/>
        </w:rPr>
        <w:t>5. Perflorokarbonlar (PFC’ler)</w:t>
      </w:r>
    </w:p>
    <w:p>
      <w:pPr>
        <w:pStyle w:val="LegalList"/>
      </w:pPr>
      <w:r>
        <w:rPr>
          <w:rFonts w:ascii="Avenir Light" w:hAnsi="Avenir Light" w:eastAsia="Avenir Light" w:cs="Avenir Light"/>
          <w:b w:val="0"/>
          <w:i w:val="0"/>
          <w:color w:val="172126"/>
          <w:sz w:val="19"/>
        </w:rPr>
        <w:t>6. Sülfür Hegzaflorid (SF6)</w:t>
      </w:r>
    </w:p>
    <w:p>
      <w:bookmarkStart w:id="60" w:name="ek_3"/>
      <w:pPr>
        <w:pStyle w:val="AnnexHeading"/>
      </w:pPr>
      <w:hyperlink w:anchor="ek_3" w:history="1">
        <w:r>
          <w:rPr>
            <w:rFonts w:ascii="Avenir Light" w:hAnsi="Avenir Light" w:eastAsia="Avenir Light" w:cs="Avenir Light"/>
            <w:color w:val="188A42"/>
            <w:sz w:val="28"/>
            <w:szCs w:val="28"/>
          </w:rPr>
          <w:t xml:space="preserve">EK-3</w:t>
        </w:r>
      </w:hyperlink>
      <w:bookmarkEnd w:id="60"/>
    </w:p>
    <w:p>
      <w:pPr>
        <w:pStyle w:val="AnnexTitle"/>
      </w:pPr>
      <w:r>
        <w:rPr>
          <w:rFonts w:ascii="Avenir Light" w:hAnsi="Avenir Light" w:eastAsia="Avenir Light" w:cs="Avenir Light"/>
          <w:b w:val="0"/>
          <w:i w:val="0"/>
          <w:color w:val="172126"/>
          <w:sz w:val="24"/>
        </w:rPr>
        <w:t>SERA GAZI EMİSYON İZNİ BAŞVURUSUNDA SUNULMASI GEREKEN BİLGİ VE BELGELER</w:t>
      </w:r>
    </w:p>
    <w:p>
      <w:pPr>
        <w:pStyle w:val="ArticleText"/>
      </w:pPr>
      <w:r>
        <w:rPr>
          <w:rFonts w:ascii="Avenir Light" w:hAnsi="Avenir Light" w:eastAsia="Avenir Light" w:cs="Avenir Light"/>
          <w:b w:val="0"/>
          <w:i w:val="0"/>
          <w:color w:val="172126"/>
          <w:sz w:val="19"/>
        </w:rPr>
        <w:t>Sera gazı emisyon izni başvurusunda, İşletme tarafından aşağıdaki hususlara dair bilgi, belge ve raporların sunulması zorunludur:</w:t>
      </w:r>
    </w:p>
    <w:p>
      <w:pPr>
        <w:pStyle w:val="LegalList"/>
      </w:pPr>
      <w:r>
        <w:rPr>
          <w:rFonts w:ascii="Avenir Light" w:hAnsi="Avenir Light" w:eastAsia="Avenir Light" w:cs="Avenir Light"/>
          <w:b w:val="0"/>
          <w:i w:val="0"/>
          <w:color w:val="172126"/>
          <w:sz w:val="19"/>
        </w:rPr>
        <w:t>1) İşletmenin gerçek kişi olması halinde kimlik bilgileri.</w:t>
      </w:r>
    </w:p>
    <w:p>
      <w:pPr>
        <w:pStyle w:val="LegalList"/>
      </w:pPr>
      <w:r>
        <w:rPr>
          <w:rFonts w:ascii="Avenir Light" w:hAnsi="Avenir Light" w:eastAsia="Avenir Light" w:cs="Avenir Light"/>
          <w:b w:val="0"/>
          <w:i w:val="0"/>
          <w:color w:val="172126"/>
          <w:sz w:val="19"/>
        </w:rPr>
        <w:t>2) İşletmenin tüzel kişi olması halinde, tüzel kişinin ticaret unvanı ve varsa üst kuruluşunun ticari unvanı ve sicil numarası.</w:t>
      </w:r>
    </w:p>
    <w:p>
      <w:pPr>
        <w:pStyle w:val="LegalList"/>
      </w:pPr>
      <w:r>
        <w:rPr>
          <w:rFonts w:ascii="Avenir Light" w:hAnsi="Avenir Light" w:eastAsia="Avenir Light" w:cs="Avenir Light"/>
          <w:b w:val="0"/>
          <w:i w:val="0"/>
          <w:color w:val="172126"/>
          <w:sz w:val="19"/>
        </w:rPr>
        <w:t>3) İdari ve kamu kurum ve kuruluşu olması halinde adı.</w:t>
      </w:r>
    </w:p>
    <w:p>
      <w:pPr>
        <w:pStyle w:val="LegalList"/>
      </w:pPr>
      <w:r>
        <w:rPr>
          <w:rFonts w:ascii="Avenir Light" w:hAnsi="Avenir Light" w:eastAsia="Avenir Light" w:cs="Avenir Light"/>
          <w:b w:val="0"/>
          <w:i w:val="0"/>
          <w:color w:val="172126"/>
          <w:sz w:val="19"/>
        </w:rPr>
        <w:t>4) İşletmenin adresi ve iletişim bilgileri.</w:t>
      </w:r>
    </w:p>
    <w:p>
      <w:pPr>
        <w:pStyle w:val="LegalList"/>
      </w:pPr>
      <w:r>
        <w:rPr>
          <w:rFonts w:ascii="Avenir Light" w:hAnsi="Avenir Light" w:eastAsia="Avenir Light" w:cs="Avenir Light"/>
          <w:b w:val="0"/>
          <w:i w:val="0"/>
          <w:color w:val="172126"/>
          <w:sz w:val="19"/>
        </w:rPr>
        <w:t>5) Tesisin tanımı ve adresi.</w:t>
      </w:r>
    </w:p>
    <w:p>
      <w:pPr>
        <w:pStyle w:val="LegalList"/>
      </w:pPr>
      <w:r>
        <w:rPr>
          <w:rFonts w:ascii="Avenir Light" w:hAnsi="Avenir Light" w:eastAsia="Avenir Light" w:cs="Avenir Light"/>
          <w:b w:val="0"/>
          <w:i w:val="0"/>
          <w:color w:val="172126"/>
          <w:sz w:val="19"/>
        </w:rPr>
        <w:t>6) Tesisin ne zaman devralındığı.</w:t>
      </w:r>
    </w:p>
    <w:p>
      <w:pPr>
        <w:pStyle w:val="LegalList"/>
      </w:pPr>
      <w:r>
        <w:rPr>
          <w:rFonts w:ascii="Avenir Light" w:hAnsi="Avenir Light" w:eastAsia="Avenir Light" w:cs="Avenir Light"/>
          <w:b w:val="0"/>
          <w:i w:val="0"/>
          <w:color w:val="172126"/>
          <w:sz w:val="19"/>
        </w:rPr>
        <w:t>7) Kapsama dahil faaliyette sera gazı emisyonuna sebep olacak kullanılan hammadde ve yardımcı maddeleri hakkında bilgi.</w:t>
      </w:r>
    </w:p>
    <w:p>
      <w:pPr>
        <w:pStyle w:val="LegalList"/>
      </w:pPr>
      <w:r>
        <w:rPr>
          <w:rFonts w:ascii="Avenir Light" w:hAnsi="Avenir Light" w:eastAsia="Avenir Light" w:cs="Avenir Light"/>
          <w:b w:val="0"/>
          <w:i w:val="0"/>
          <w:color w:val="172126"/>
          <w:sz w:val="19"/>
        </w:rPr>
        <w:t>8) Kapsama dahil faaliyet tanımı ve faaliyetlerin yürütülmesinden kaynaklanan sera gazı emisyonunu izleme sırasında kullanılacak izleme planı ve planın dahil ettiği yöntem ve yöntemleri ve izleme metodolojisi planı.</w:t>
      </w:r>
    </w:p>
    <w:p>
      <w:pPr>
        <w:pStyle w:val="LegalList"/>
      </w:pPr>
      <w:r>
        <w:rPr>
          <w:rFonts w:ascii="Avenir Light" w:hAnsi="Avenir Light" w:eastAsia="Avenir Light" w:cs="Avenir Light"/>
          <w:b w:val="0"/>
          <w:i w:val="0"/>
          <w:color w:val="172126"/>
          <w:sz w:val="19"/>
        </w:rPr>
        <w:t>9) Tesiste sera gazı emisyonlarını izleme ve raporlama için yetkili personelin veya ekibin olduğuna ilişkin belgeler;</w:t>
      </w:r>
    </w:p>
    <w:p>
      <w:pPr>
        <w:pStyle w:val="LegalList"/>
      </w:pPr>
      <w:r>
        <w:rPr>
          <w:rFonts w:ascii="Avenir Light" w:hAnsi="Avenir Light" w:eastAsia="Avenir Light" w:cs="Avenir Light"/>
          <w:b w:val="0"/>
          <w:i w:val="0"/>
          <w:color w:val="172126"/>
          <w:sz w:val="19"/>
        </w:rPr>
        <w:t>a) Kategori C tesisler için; üniversitelerin 4 yıllık eğitim veren fakültelerinin mühendislik veya fen fakültesi bölümlerinden veya bu bölümlere denk olduğu yetkili makamlarca kabul edilen yabancı fakülte veya yüksekokullardan mezun olan ve sera gazı izleme ve raporlama alanında en az 2 yıl tecrübeli asgari 2 personel bulundurulması.</w:t>
      </w:r>
    </w:p>
    <w:p>
      <w:pPr>
        <w:pStyle w:val="LegalList"/>
      </w:pPr>
      <w:r>
        <w:rPr>
          <w:rFonts w:ascii="Avenir Light" w:hAnsi="Avenir Light" w:eastAsia="Avenir Light" w:cs="Avenir Light"/>
          <w:b w:val="0"/>
          <w:i w:val="0"/>
          <w:color w:val="172126"/>
          <w:sz w:val="19"/>
        </w:rPr>
        <w:t>b) Kategori B tesisler için; üniversitelerin 4 yıllık eğitim veren fakültelerinin mühendislik veya fen fakültesi bölümlerinden veya bu bölümlere denk olduğu yetkili makamlarca kabul edilen yabancı fakülte veya yüksekokullardan mezun olan ve sera gazı izleme ve raporlama alanında en az 1 yıl tecrübeli asgari 1 personel bulundurulması.</w:t>
      </w:r>
    </w:p>
    <w:p>
      <w:pPr>
        <w:pStyle w:val="LegalList"/>
      </w:pPr>
      <w:r>
        <w:rPr>
          <w:rFonts w:ascii="Avenir Light" w:hAnsi="Avenir Light" w:eastAsia="Avenir Light" w:cs="Avenir Light"/>
          <w:b w:val="0"/>
          <w:i w:val="0"/>
          <w:color w:val="172126"/>
          <w:sz w:val="19"/>
        </w:rPr>
        <w:t>c) Bünyelerinde yukarıda belirtilen niteliklere sahip personel bulundurmayan firmalar aynı kriterleri sağlayan gerçek veya tüzel kişileri görevlendirirler.</w:t>
      </w:r>
    </w:p>
    <w:p>
      <w:pPr>
        <w:pStyle w:val="LegalList"/>
      </w:pPr>
      <w:r>
        <w:rPr>
          <w:rFonts w:ascii="Avenir Light" w:hAnsi="Avenir Light" w:eastAsia="Avenir Light" w:cs="Avenir Light"/>
          <w:b w:val="0"/>
          <w:i w:val="0"/>
          <w:color w:val="172126"/>
          <w:sz w:val="19"/>
        </w:rPr>
        <w:t>10) Değerlendirme süreci sırasında Başkanlık tarafından talep edilen her türlü ek bilgi ve belge.</w:t>
      </w:r>
    </w:p>
    <w:p>
      <w:pPr>
        <w:pStyle w:val="LegalList"/>
      </w:pPr>
      <w:r>
        <w:rPr>
          <w:rFonts w:ascii="Avenir Light" w:hAnsi="Avenir Light" w:eastAsia="Avenir Light" w:cs="Avenir Light"/>
          <w:b w:val="0"/>
          <w:i w:val="0"/>
          <w:color w:val="172126"/>
          <w:sz w:val="19"/>
        </w:rPr>
        <w:t>11) Başvuru bedelinin ödendiğine dair belge.</w:t>
      </w:r>
    </w:p>
    <w:p>
      <w:bookmarkStart w:id="61" w:name="ek_4"/>
      <w:pPr>
        <w:pStyle w:val="AnnexHeading"/>
      </w:pPr>
      <w:hyperlink w:anchor="ek_4" w:history="1">
        <w:r>
          <w:rPr>
            <w:rFonts w:ascii="Avenir Light" w:hAnsi="Avenir Light" w:eastAsia="Avenir Light" w:cs="Avenir Light"/>
            <w:color w:val="188A42"/>
            <w:sz w:val="28"/>
            <w:szCs w:val="28"/>
          </w:rPr>
          <w:t xml:space="preserve">EK-4</w:t>
        </w:r>
      </w:hyperlink>
      <w:bookmarkEnd w:id="61"/>
    </w:p>
    <w:p>
      <w:pPr>
        <w:pStyle w:val="AnnexTitle"/>
      </w:pPr>
      <w:r>
        <w:rPr>
          <w:rFonts w:ascii="Avenir Light" w:hAnsi="Avenir Light" w:eastAsia="Avenir Light" w:cs="Avenir Light"/>
          <w:b w:val="0"/>
          <w:i w:val="0"/>
          <w:color w:val="172126"/>
          <w:sz w:val="24"/>
        </w:rPr>
        <w:t>İZLEME METODOLOJİSİ PLANININ ASGARİ İÇERİĞİ</w:t>
      </w:r>
    </w:p>
    <w:p>
      <w:pPr>
        <w:pStyle w:val="ArticleText"/>
      </w:pPr>
      <w:r>
        <w:rPr>
          <w:rFonts w:ascii="Avenir Light" w:hAnsi="Avenir Light" w:eastAsia="Avenir Light" w:cs="Avenir Light"/>
          <w:b w:val="0"/>
          <w:i w:val="0"/>
          <w:color w:val="172126"/>
          <w:sz w:val="19"/>
        </w:rPr>
        <w:t>İzleme metodolojisi planı asgari olarak aşağıdaki bilgileri içermelidir:</w:t>
      </w:r>
    </w:p>
    <w:p>
      <w:pPr>
        <w:pStyle w:val="AnnexSubheading"/>
      </w:pPr>
      <w:r>
        <w:rPr>
          <w:rFonts w:ascii="Avenir Light" w:hAnsi="Avenir Light" w:eastAsia="Avenir Light" w:cs="Avenir Light"/>
          <w:b w:val="0"/>
          <w:i w:val="0"/>
          <w:color w:val="0D5F31"/>
          <w:sz w:val="21"/>
        </w:rPr>
        <w:t>1) Tesis hakkında genel bilgiler:</w:t>
      </w:r>
    </w:p>
    <w:p>
      <w:pPr>
        <w:pStyle w:val="LegalList"/>
      </w:pPr>
      <w:r>
        <w:rPr>
          <w:rFonts w:ascii="Avenir Light" w:hAnsi="Avenir Light" w:eastAsia="Avenir Light" w:cs="Avenir Light"/>
          <w:b w:val="0"/>
          <w:i w:val="0"/>
          <w:color w:val="172126"/>
          <w:sz w:val="19"/>
        </w:rPr>
        <w:t>a) Tesis ve işletmeyi tanımlamaya yönelik bilgiler.</w:t>
      </w:r>
    </w:p>
    <w:p>
      <w:pPr>
        <w:pStyle w:val="LegalList"/>
      </w:pPr>
      <w:r>
        <w:rPr>
          <w:rFonts w:ascii="Avenir Light" w:hAnsi="Avenir Light" w:eastAsia="Avenir Light" w:cs="Avenir Light"/>
          <w:b w:val="0"/>
          <w:i w:val="0"/>
          <w:color w:val="172126"/>
          <w:sz w:val="19"/>
        </w:rPr>
        <w:t>b) İzleme metodolojisi planının versiyonunu, Başkanlık tarafından onaylanma tarihini ve hangi tarihten itibaren geçerli olduğunu tanımlayan bilgiler.</w:t>
      </w:r>
    </w:p>
    <w:p>
      <w:pPr>
        <w:pStyle w:val="LegalList"/>
      </w:pPr>
      <w:r>
        <w:rPr>
          <w:rFonts w:ascii="Avenir Light" w:hAnsi="Avenir Light" w:eastAsia="Avenir Light" w:cs="Avenir Light"/>
          <w:b w:val="0"/>
          <w:i w:val="0"/>
          <w:color w:val="172126"/>
          <w:sz w:val="19"/>
        </w:rPr>
        <w:t>c) Özellikle yürütülen ana süreçlerin açıklaması, emisyon kaynaklarının listesi, ana malzeme ve enerji akışlarının anlaşılmasını sağlayan bir akış diyagramı ve tesisin planı dahil olmak üzere tesisin açıklaması.</w:t>
      </w:r>
    </w:p>
    <w:p>
      <w:pPr>
        <w:pStyle w:val="LegalList"/>
      </w:pPr>
      <w:r>
        <w:rPr>
          <w:rFonts w:ascii="Avenir Light" w:hAnsi="Avenir Light" w:eastAsia="Avenir Light" w:cs="Avenir Light"/>
          <w:b w:val="0"/>
          <w:i w:val="0"/>
          <w:color w:val="172126"/>
          <w:sz w:val="19"/>
        </w:rPr>
        <w:t>ç) En az aşağıdaki bilgileri içeren bir diyagram:</w:t>
      </w:r>
    </w:p>
    <w:p>
      <w:pPr>
        <w:pStyle w:val="LegalList"/>
      </w:pPr>
      <w:r>
        <w:rPr>
          <w:rFonts w:ascii="Avenir Light" w:hAnsi="Avenir Light" w:eastAsia="Avenir Light" w:cs="Avenir Light"/>
          <w:b w:val="0"/>
          <w:i w:val="0"/>
          <w:color w:val="172126"/>
          <w:sz w:val="19"/>
        </w:rPr>
        <w:t>• Tesisin teknik unsurları, emisyon kaynaklarının yanı sıra ısı üreten ve tüketen birimlerin tanımlanması.</w:t>
      </w:r>
    </w:p>
    <w:p>
      <w:pPr>
        <w:pStyle w:val="LegalList"/>
      </w:pPr>
      <w:r>
        <w:rPr>
          <w:rFonts w:ascii="Avenir Light" w:hAnsi="Avenir Light" w:eastAsia="Avenir Light" w:cs="Avenir Light"/>
          <w:b w:val="0"/>
          <w:i w:val="0"/>
          <w:color w:val="172126"/>
          <w:sz w:val="19"/>
        </w:rPr>
        <w:t>• Tüm enerji ve malzeme akışları, özellikle kaynak akışları, ölçülebilen ve ölçülemeyen ısı, ilgili durumlarda elektrik ve atık gazlar.</w:t>
      </w:r>
    </w:p>
    <w:p>
      <w:pPr>
        <w:pStyle w:val="LegalList"/>
      </w:pPr>
      <w:r>
        <w:rPr>
          <w:rFonts w:ascii="Avenir Light" w:hAnsi="Avenir Light" w:eastAsia="Avenir Light" w:cs="Avenir Light"/>
          <w:b w:val="0"/>
          <w:i w:val="0"/>
          <w:color w:val="172126"/>
          <w:sz w:val="19"/>
        </w:rPr>
        <w:t>• Ölçüm noktaları ve ölçüm cihazları.</w:t>
      </w:r>
    </w:p>
    <w:p>
      <w:pPr>
        <w:pStyle w:val="LegalList"/>
      </w:pPr>
      <w:r>
        <w:rPr>
          <w:rFonts w:ascii="Avenir Light" w:hAnsi="Avenir Light" w:eastAsia="Avenir Light" w:cs="Avenir Light"/>
          <w:b w:val="0"/>
          <w:i w:val="0"/>
          <w:color w:val="172126"/>
          <w:sz w:val="19"/>
        </w:rPr>
        <w:t>d) Söz konusu tesiste veya kalıcı jeolojik depolamada kullanılmak üzere ölçülebilir ısı, ara ürünler, atık gazlar veya CO2 transferi için diğer ETS tesislerine veya ETS dışı kuruluşlara yapılan bağlantıların listesi ve açıklaması, bağlı tesisin veya kuruluşun adı ve adresi ve bir irtibat kişisi.</w:t>
      </w:r>
    </w:p>
    <w:p>
      <w:pPr>
        <w:pStyle w:val="LegalList"/>
      </w:pPr>
      <w:r>
        <w:rPr>
          <w:rFonts w:ascii="Avenir Light" w:hAnsi="Avenir Light" w:eastAsia="Avenir Light" w:cs="Avenir Light"/>
          <w:b w:val="0"/>
          <w:i w:val="0"/>
          <w:color w:val="172126"/>
          <w:sz w:val="19"/>
        </w:rPr>
        <w:t>e) Tesis tarafından izleme planı, izleme metodoloji planı, sera gazı emisyon raporu ve faaliyet seviyesi raporu için sorumlu personelin atanması ve sorumlu personele ilişkin bilgiler.</w:t>
      </w:r>
    </w:p>
    <w:p>
      <w:pPr>
        <w:pStyle w:val="LegalList"/>
      </w:pPr>
      <w:r>
        <w:rPr>
          <w:rFonts w:ascii="Avenir Light" w:hAnsi="Avenir Light" w:eastAsia="Avenir Light" w:cs="Avenir Light"/>
          <w:b w:val="0"/>
          <w:i w:val="0"/>
          <w:color w:val="172126"/>
          <w:sz w:val="19"/>
        </w:rPr>
        <w:t>f) İzleme metodolojisi planının uygunluğunun düzenli olarak değerlendirilmesine yönelik tesisle ilgili olan tüm veri kalemleri için izleme yöntemlerinin mevcut olması.</w:t>
      </w:r>
    </w:p>
    <w:p>
      <w:pPr>
        <w:pStyle w:val="LegalList"/>
      </w:pPr>
      <w:r>
        <w:rPr>
          <w:rFonts w:ascii="Avenir Light" w:hAnsi="Avenir Light" w:eastAsia="Avenir Light" w:cs="Avenir Light"/>
          <w:b w:val="0"/>
          <w:i w:val="0"/>
          <w:color w:val="172126"/>
          <w:sz w:val="19"/>
        </w:rPr>
        <w:t>g) Veri akışı ve kontrol faaliyetlerinin yazılı prosedürlerine ilişkin bilgiler.</w:t>
      </w:r>
    </w:p>
    <w:p>
      <w:pPr>
        <w:pStyle w:val="AnnexSubheading"/>
      </w:pPr>
      <w:r>
        <w:rPr>
          <w:rFonts w:ascii="Avenir Light" w:hAnsi="Avenir Light" w:eastAsia="Avenir Light" w:cs="Avenir Light"/>
          <w:b w:val="0"/>
          <w:i w:val="0"/>
          <w:color w:val="0D5F31"/>
          <w:sz w:val="21"/>
        </w:rPr>
        <w:t>2) Alt tesisler hakkında bilgiler:</w:t>
      </w:r>
    </w:p>
    <w:p>
      <w:pPr>
        <w:pStyle w:val="LegalList"/>
      </w:pPr>
      <w:r>
        <w:rPr>
          <w:rFonts w:ascii="Avenir Light" w:hAnsi="Avenir Light" w:eastAsia="Avenir Light" w:cs="Avenir Light"/>
          <w:b w:val="0"/>
          <w:i w:val="0"/>
          <w:color w:val="172126"/>
          <w:sz w:val="19"/>
        </w:rPr>
        <w:t>a) Her bir alt tesis için, üretilen ürünlerin ve malların ve bunların ilgili PRODCOM kodlarının kaydını tutma prosedürüne ilişkin bilgiler.</w:t>
      </w:r>
    </w:p>
    <w:p>
      <w:pPr>
        <w:pStyle w:val="LegalList"/>
      </w:pPr>
      <w:r>
        <w:rPr>
          <w:rFonts w:ascii="Avenir Light" w:hAnsi="Avenir Light" w:eastAsia="Avenir Light" w:cs="Avenir Light"/>
          <w:b w:val="0"/>
          <w:i w:val="0"/>
          <w:color w:val="172126"/>
          <w:sz w:val="19"/>
        </w:rPr>
        <w:t>b) Her bir alt tesisin sistem sınırları, hangi teknik birimlerin dahil edildiğinin açıkça tanımlanması, yürütülen süreçlerin ve hangi girdi malzemelerinin ve yakıtların, hangi ürünlerin ve çıktıların hangi alt tesise atfedildiğinin bir açıklaması; karmaşık alt tesisler olması durumunda, bu alt tesisler için ayrı bir ayrıntılı akış diyagramı eklenmesi.</w:t>
      </w:r>
    </w:p>
    <w:p>
      <w:pPr>
        <w:pStyle w:val="LegalList"/>
      </w:pPr>
      <w:r>
        <w:rPr>
          <w:rFonts w:ascii="Avenir Light" w:hAnsi="Avenir Light" w:eastAsia="Avenir Light" w:cs="Avenir Light"/>
          <w:b w:val="0"/>
          <w:i w:val="0"/>
          <w:color w:val="172126"/>
          <w:sz w:val="19"/>
        </w:rPr>
        <w:t>c) Isı tedarik sistemleri, ortak kullanılan kazanlar ve kombine ısı ve enerji üniteleri de dahil olmak üzere birden fazla alt tesise hizmet veren tesis kısımlarının açıklaması.</w:t>
      </w:r>
    </w:p>
    <w:p>
      <w:pPr>
        <w:pStyle w:val="LegalList"/>
      </w:pPr>
      <w:r>
        <w:rPr>
          <w:rFonts w:ascii="Avenir Light" w:hAnsi="Avenir Light" w:eastAsia="Avenir Light" w:cs="Avenir Light"/>
          <w:b w:val="0"/>
          <w:i w:val="0"/>
          <w:color w:val="172126"/>
          <w:sz w:val="19"/>
        </w:rPr>
        <w:t>ç) Her bir alt tesis için, ilgili olduğu durumlarda, birden fazla alt tesise hizmet eden tesislerin parçalarına ve bunların emisyonlarının ilgili alt tesislerle ilişkilendirme yöntemlerine ilişkin açıklama.</w:t>
      </w:r>
    </w:p>
    <w:p>
      <w:pPr>
        <w:pStyle w:val="AnnexSubheading"/>
      </w:pPr>
      <w:r>
        <w:rPr>
          <w:rFonts w:ascii="Avenir Light" w:hAnsi="Avenir Light" w:eastAsia="Avenir Light" w:cs="Avenir Light"/>
          <w:b w:val="0"/>
          <w:i w:val="0"/>
          <w:color w:val="0D5F31"/>
          <w:sz w:val="21"/>
        </w:rPr>
        <w:t>3) Tesis düzeyinde izleme yöntemleri:</w:t>
      </w:r>
    </w:p>
    <w:p>
      <w:pPr>
        <w:pStyle w:val="LegalList"/>
      </w:pPr>
      <w:r>
        <w:rPr>
          <w:rFonts w:ascii="Avenir Light" w:hAnsi="Avenir Light" w:eastAsia="Avenir Light" w:cs="Avenir Light"/>
          <w:b w:val="0"/>
          <w:i w:val="0"/>
          <w:color w:val="172126"/>
          <w:sz w:val="19"/>
        </w:rPr>
        <w:t>a) Tesis genelinde ısı ithalatı, üretimi, tüketimi ve ihracatı dengesini ölçmek için kullanılan yöntemlerin açıklaması;</w:t>
      </w:r>
    </w:p>
    <w:p>
      <w:pPr>
        <w:pStyle w:val="LegalList"/>
      </w:pPr>
      <w:r>
        <w:rPr>
          <w:rFonts w:ascii="Avenir Light" w:hAnsi="Avenir Light" w:eastAsia="Avenir Light" w:cs="Avenir Light"/>
          <w:b w:val="0"/>
          <w:i w:val="0"/>
          <w:color w:val="172126"/>
          <w:sz w:val="19"/>
        </w:rPr>
        <w:t>b) Veri boşluklarının ve çifte sayımın önlenmesini sağlamak için kullanılan yöntemlerin açıklanması.</w:t>
      </w:r>
    </w:p>
    <w:p>
      <w:pPr>
        <w:pStyle w:val="AnnexSubheading"/>
      </w:pPr>
      <w:r>
        <w:rPr>
          <w:rFonts w:ascii="Avenir Light" w:hAnsi="Avenir Light" w:eastAsia="Avenir Light" w:cs="Avenir Light"/>
          <w:b w:val="0"/>
          <w:i w:val="0"/>
          <w:color w:val="0D5F31"/>
          <w:sz w:val="21"/>
        </w:rPr>
        <w:t>4) Alt tesis düzeyinde izleme yöntemleri:</w:t>
      </w:r>
    </w:p>
    <w:p>
      <w:pPr>
        <w:pStyle w:val="LegalList"/>
      </w:pPr>
      <w:r>
        <w:rPr>
          <w:rFonts w:ascii="Avenir Light" w:hAnsi="Avenir Light" w:eastAsia="Avenir Light" w:cs="Avenir Light"/>
          <w:b w:val="0"/>
          <w:i w:val="0"/>
          <w:color w:val="172126"/>
          <w:sz w:val="19"/>
        </w:rPr>
        <w:t>a) Doğrudan emisyonlarını ölçmek için kullanılan yöntemlerin açıklaması, uygulanabilir olduğu durumlarda, alt tesise atfedilen ölçüme dayalı metodolojilerle izlenen kaynak akışlarının veya emisyonların mutlak miktarını veya yüzdesini ölçme yöntemi de dahil olmak üzere açıklaması.</w:t>
      </w:r>
    </w:p>
    <w:p>
      <w:pPr>
        <w:pStyle w:val="LegalList"/>
      </w:pPr>
      <w:r>
        <w:rPr>
          <w:rFonts w:ascii="Avenir Light" w:hAnsi="Avenir Light" w:eastAsia="Avenir Light" w:cs="Avenir Light"/>
          <w:b w:val="0"/>
          <w:i w:val="0"/>
          <w:color w:val="172126"/>
          <w:sz w:val="19"/>
        </w:rPr>
        <w:t>b) Uygulanabildiği yerlerde, yakıtlarda bulunan enerjinin ihracatı ile yakıtlardan gelen enerji girdisinin miktarlarını ve emisyon faktörlerini atfetmek ve ölçmek için kullanılan yöntemlerin açıklaması.</w:t>
      </w:r>
    </w:p>
    <w:p>
      <w:pPr>
        <w:pStyle w:val="LegalList"/>
      </w:pPr>
      <w:r>
        <w:rPr>
          <w:rFonts w:ascii="Avenir Light" w:hAnsi="Avenir Light" w:eastAsia="Avenir Light" w:cs="Avenir Light"/>
          <w:b w:val="0"/>
          <w:i w:val="0"/>
          <w:color w:val="172126"/>
          <w:sz w:val="19"/>
        </w:rPr>
        <w:t>c) Ölçülebilir ısı ithalatı, ihracatı, tüketimi ve üretiminin miktarlarını ve varsa emisyon faktörlerini ilişkilendirmek ve ölçmek için kullanılan yöntemlerin açıklaması.</w:t>
      </w:r>
    </w:p>
    <w:p>
      <w:pPr>
        <w:pStyle w:val="LegalList"/>
      </w:pPr>
      <w:r>
        <w:rPr>
          <w:rFonts w:ascii="Avenir Light" w:hAnsi="Avenir Light" w:eastAsia="Avenir Light" w:cs="Avenir Light"/>
          <w:b w:val="0"/>
          <w:i w:val="0"/>
          <w:color w:val="172126"/>
          <w:sz w:val="19"/>
        </w:rPr>
        <w:t>ç) Elektrik tüketim ve üretim miktarlarını ve varsa elektrik tüketimin değiştirilebilir kısmını ölçmek için kullanılan yöntemlerin açıklaması.</w:t>
      </w:r>
    </w:p>
    <w:p>
      <w:pPr>
        <w:pStyle w:val="LegalList"/>
      </w:pPr>
      <w:r>
        <w:rPr>
          <w:rFonts w:ascii="Avenir Light" w:hAnsi="Avenir Light" w:eastAsia="Avenir Light" w:cs="Avenir Light"/>
          <w:b w:val="0"/>
          <w:i w:val="0"/>
          <w:color w:val="172126"/>
          <w:sz w:val="19"/>
        </w:rPr>
        <w:t>d) Uygulanabildiği yerlerde, atık gaz ithalatı, ihracatı, tüketimi ve üretiminin miktarlarını, enerji içeriklerini ve emisyon faktörlerini atfetmek ve ölçmek için kullanılan yöntemlerin açıklaması.</w:t>
      </w:r>
    </w:p>
    <w:p>
      <w:pPr>
        <w:pStyle w:val="LegalList"/>
      </w:pPr>
      <w:r>
        <w:rPr>
          <w:rFonts w:ascii="Avenir Light" w:hAnsi="Avenir Light" w:eastAsia="Avenir Light" w:cs="Avenir Light"/>
          <w:b w:val="0"/>
          <w:i w:val="0"/>
          <w:color w:val="172126"/>
          <w:sz w:val="19"/>
        </w:rPr>
        <w:t>e) Uygulanabildiği yerlerde, ithal veya ihraç edilen transfer CO2 miktarlarını atfetmek ve ölçmek için kullanılan yöntemlerin açıklaması.</w:t>
      </w:r>
    </w:p>
    <w:p>
      <w:pPr>
        <w:pStyle w:val="LegalList"/>
      </w:pPr>
      <w:r>
        <w:rPr>
          <w:rFonts w:ascii="Avenir Light" w:hAnsi="Avenir Light" w:eastAsia="Avenir Light" w:cs="Avenir Light"/>
          <w:b w:val="0"/>
          <w:i w:val="0"/>
          <w:color w:val="172126"/>
          <w:sz w:val="19"/>
        </w:rPr>
        <w:t>f) Her bir ürün kıyaslama alt tesis için, ürünün yıllık üretimini ölçmek için kullanılan yöntemlerin bir açıklaması. İzlenecek ve raporlanacak parametreleri ölçmek için kullanılan yöntemlerin açıklamaları, ilgili olduğu durumlarda, hesaplama adımlarını, veri kaynaklarını, hesaplama formüllerini, ölçüm birimi de dahil olmak üzere ilgili hesaplama faktörlerini, verilerin doğrulanması için yatay ve dikey kontrolleri, örnekleme planlarının temelini oluşturan prosedürleri, ilgili şemaya atıfta bulunularak kullanılan ölçüm ekipmanlarını ve bunların nasıl kurulup bakımlarının yapıldığına dair bir açıklamayı ve ilgili analitik prosedürleri uygulayan laboratuvarların listesini içermelidir. Her bir ilgili hesaplama formülü için planda gerçek verilerin kullanıldığı bir örnek bulunmalıdır.</w:t>
      </w:r>
    </w:p>
    <w:p>
      <w:bookmarkStart w:id="62" w:name="ek_5"/>
      <w:pPr>
        <w:pStyle w:val="AnnexHeading"/>
      </w:pPr>
      <w:hyperlink w:anchor="ek_5" w:history="1">
        <w:r>
          <w:rPr>
            <w:rFonts w:ascii="Avenir Light" w:hAnsi="Avenir Light" w:eastAsia="Avenir Light" w:cs="Avenir Light"/>
            <w:color w:val="188A42"/>
            <w:sz w:val="28"/>
            <w:szCs w:val="28"/>
          </w:rPr>
          <w:t xml:space="preserve">EK-5</w:t>
        </w:r>
      </w:hyperlink>
      <w:bookmarkEnd w:id="62"/>
    </w:p>
    <w:p>
      <w:pPr>
        <w:pStyle w:val="AnnexTitle"/>
      </w:pPr>
      <w:r>
        <w:rPr>
          <w:rFonts w:ascii="Avenir Light" w:hAnsi="Avenir Light" w:eastAsia="Avenir Light" w:cs="Avenir Light"/>
          <w:b w:val="0"/>
          <w:i w:val="0"/>
          <w:color w:val="172126"/>
          <w:sz w:val="24"/>
        </w:rPr>
        <w:t>FAALİYET SEVİYELERİNE İLİŞKİN VERİ TOPLAMA PARAMETRELERİ 1. TESİSLERE İLİŞKİN GENEL FAALİYET VERİLERİ</w:t>
      </w:r>
    </w:p>
    <w:p>
      <w:pPr>
        <w:pStyle w:val="AnnexSubheading"/>
      </w:pPr>
      <w:r>
        <w:rPr>
          <w:rFonts w:ascii="Avenir Light" w:hAnsi="Avenir Light" w:eastAsia="Avenir Light" w:cs="Avenir Light"/>
          <w:b w:val="0"/>
          <w:i w:val="0"/>
          <w:color w:val="0D5F31"/>
          <w:sz w:val="21"/>
        </w:rPr>
        <w:t>1.1. Tesisin ve işletmenin tanımlanması Bu bölüm aşağıdaki bilgileri içerir:</w:t>
      </w:r>
    </w:p>
    <w:p>
      <w:pPr>
        <w:pStyle w:val="LegalList"/>
      </w:pPr>
      <w:r>
        <w:rPr>
          <w:rFonts w:ascii="Avenir Light" w:hAnsi="Avenir Light" w:eastAsia="Avenir Light" w:cs="Avenir Light"/>
          <w:b w:val="0"/>
          <w:i w:val="0"/>
          <w:color w:val="172126"/>
          <w:sz w:val="19"/>
        </w:rPr>
        <w:t>a) Tesisin adı ve açık adresi.</w:t>
      </w:r>
    </w:p>
    <w:p>
      <w:pPr>
        <w:pStyle w:val="LegalList"/>
      </w:pPr>
      <w:r>
        <w:rPr>
          <w:rFonts w:ascii="Avenir Light" w:hAnsi="Avenir Light" w:eastAsia="Avenir Light" w:cs="Avenir Light"/>
          <w:b w:val="0"/>
          <w:i w:val="0"/>
          <w:color w:val="172126"/>
          <w:sz w:val="19"/>
        </w:rPr>
        <w:t>b) İşlem Kayıt Sisteminde yer alan tesise ait kayıt numarası.</w:t>
      </w:r>
    </w:p>
    <w:p>
      <w:pPr>
        <w:pStyle w:val="LegalList"/>
      </w:pPr>
      <w:r>
        <w:rPr>
          <w:rFonts w:ascii="Avenir Light" w:hAnsi="Avenir Light" w:eastAsia="Avenir Light" w:cs="Avenir Light"/>
          <w:b w:val="0"/>
          <w:i w:val="0"/>
          <w:color w:val="172126"/>
          <w:sz w:val="19"/>
        </w:rPr>
        <w:t>c) Sera Gazı Emisyon İzni belgesi.</w:t>
      </w:r>
    </w:p>
    <w:p>
      <w:pPr>
        <w:pStyle w:val="LegalList"/>
      </w:pPr>
      <w:r>
        <w:rPr>
          <w:rFonts w:ascii="Avenir Light" w:hAnsi="Avenir Light" w:eastAsia="Avenir Light" w:cs="Avenir Light"/>
          <w:b w:val="0"/>
          <w:i w:val="0"/>
          <w:color w:val="172126"/>
          <w:sz w:val="19"/>
        </w:rPr>
        <w:t>ç) İşletmenin veya farklı bir yetkilendirilmiş bir temsilcinin yetkilendirildiğine ilişkin belge ile birlikte adı, açık adresi ve irtibat bilgileri.</w:t>
      </w:r>
    </w:p>
    <w:p>
      <w:pPr>
        <w:pStyle w:val="LegalList"/>
      </w:pPr>
      <w:r>
        <w:rPr>
          <w:rFonts w:ascii="Avenir Light" w:hAnsi="Avenir Light" w:eastAsia="Avenir Light" w:cs="Avenir Light"/>
          <w:b w:val="0"/>
          <w:i w:val="0"/>
          <w:color w:val="172126"/>
          <w:sz w:val="19"/>
        </w:rPr>
        <w:t>d) Başkanlıkça istenen diğer bilgiler.</w:t>
      </w:r>
    </w:p>
    <w:p>
      <w:pPr>
        <w:pStyle w:val="AnnexSubheading"/>
      </w:pPr>
      <w:r>
        <w:rPr>
          <w:rFonts w:ascii="Avenir Light" w:hAnsi="Avenir Light" w:eastAsia="Avenir Light" w:cs="Avenir Light"/>
          <w:b w:val="0"/>
          <w:i w:val="0"/>
          <w:color w:val="0D5F31"/>
          <w:sz w:val="21"/>
        </w:rPr>
        <w:t>1.2. Doğrulayıcı bilgileri Bu bölüm aşağıdaki bilgileri içerir:</w:t>
      </w:r>
    </w:p>
    <w:p>
      <w:pPr>
        <w:pStyle w:val="LegalList"/>
      </w:pPr>
      <w:r>
        <w:rPr>
          <w:rFonts w:ascii="Avenir Light" w:hAnsi="Avenir Light" w:eastAsia="Avenir Light" w:cs="Avenir Light"/>
          <w:b w:val="0"/>
          <w:i w:val="0"/>
          <w:color w:val="172126"/>
          <w:sz w:val="19"/>
        </w:rPr>
        <w:t>a) Doğrulayıcının açık adresi ve irtibat bilgileri.</w:t>
      </w:r>
    </w:p>
    <w:p>
      <w:pPr>
        <w:pStyle w:val="LegalList"/>
      </w:pPr>
      <w:r>
        <w:rPr>
          <w:rFonts w:ascii="Avenir Light" w:hAnsi="Avenir Light" w:eastAsia="Avenir Light" w:cs="Avenir Light"/>
          <w:b w:val="0"/>
          <w:i w:val="0"/>
          <w:color w:val="172126"/>
          <w:sz w:val="19"/>
        </w:rPr>
        <w:t>b) Başkanlıkça istenen diğer bilgiler.</w:t>
      </w:r>
    </w:p>
    <w:p>
      <w:pPr>
        <w:pStyle w:val="AnnexSubheading"/>
      </w:pPr>
      <w:r>
        <w:rPr>
          <w:rFonts w:ascii="Avenir Light" w:hAnsi="Avenir Light" w:eastAsia="Avenir Light" w:cs="Avenir Light"/>
          <w:b w:val="0"/>
          <w:i w:val="0"/>
          <w:color w:val="0D5F31"/>
          <w:sz w:val="21"/>
        </w:rPr>
        <w:t>1.3. Faaliyet bilgileri Bu bölüm aşağıdaki bilgileri içerir:</w:t>
      </w:r>
    </w:p>
    <w:p>
      <w:pPr>
        <w:pStyle w:val="LegalList"/>
      </w:pPr>
      <w:r>
        <w:rPr>
          <w:rFonts w:ascii="Avenir Light" w:hAnsi="Avenir Light" w:eastAsia="Avenir Light" w:cs="Avenir Light"/>
          <w:b w:val="0"/>
          <w:i w:val="0"/>
          <w:color w:val="172126"/>
          <w:sz w:val="19"/>
        </w:rPr>
        <w:t xml:space="preserve">a) Yönetmelik’in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 uyarınca tesiste yürütülen faaliyetlerin listesi.</w:t>
      </w:r>
    </w:p>
    <w:p>
      <w:pPr>
        <w:pStyle w:val="LegalList"/>
      </w:pPr>
      <w:r>
        <w:rPr>
          <w:rFonts w:ascii="Avenir Light" w:hAnsi="Avenir Light" w:eastAsia="Avenir Light" w:cs="Avenir Light"/>
          <w:b w:val="0"/>
          <w:i w:val="0"/>
          <w:color w:val="172126"/>
          <w:sz w:val="19"/>
        </w:rPr>
        <w:t>b) (a) bendi kapsamında tesiste yürütülen faaliyetlere ilişkin olarak tüm alt tesislerin listesi/tesis bilgileri.</w:t>
      </w:r>
    </w:p>
    <w:p>
      <w:pPr>
        <w:pStyle w:val="LegalList"/>
      </w:pPr>
      <w:r>
        <w:rPr>
          <w:rFonts w:ascii="Avenir Light" w:hAnsi="Avenir Light" w:eastAsia="Avenir Light" w:cs="Avenir Light"/>
          <w:b w:val="0"/>
          <w:i w:val="0"/>
          <w:color w:val="172126"/>
          <w:sz w:val="19"/>
        </w:rPr>
        <w:t>c) (a) ve (b) bendi kapsamında Tesisin yürüttüğü faaliyetlerin ilgili NACE ve PRODCOM kodu.</w:t>
      </w:r>
    </w:p>
    <w:p>
      <w:pPr>
        <w:pStyle w:val="LegalList"/>
      </w:pPr>
      <w:r>
        <w:rPr>
          <w:rFonts w:ascii="Avenir Light" w:hAnsi="Avenir Light" w:eastAsia="Avenir Light" w:cs="Avenir Light"/>
          <w:b w:val="0"/>
          <w:i w:val="0"/>
          <w:color w:val="172126"/>
          <w:sz w:val="19"/>
        </w:rPr>
        <w:t>ç) Tesis faaliyetlerinden kaynaklı varsa ısı transferi bilgileri.</w:t>
      </w:r>
    </w:p>
    <w:p>
      <w:pPr>
        <w:pStyle w:val="LegalList"/>
      </w:pPr>
      <w:r>
        <w:rPr>
          <w:rFonts w:ascii="Avenir Light" w:hAnsi="Avenir Light" w:eastAsia="Avenir Light" w:cs="Avenir Light"/>
          <w:b w:val="0"/>
          <w:i w:val="0"/>
          <w:color w:val="172126"/>
          <w:sz w:val="19"/>
        </w:rPr>
        <w:t>d) Başkanlıkça istenen diğer bilgiler.</w:t>
      </w:r>
    </w:p>
    <w:p>
      <w:pPr>
        <w:pStyle w:val="AnnexSubheading"/>
      </w:pPr>
      <w:r>
        <w:rPr>
          <w:rFonts w:ascii="Avenir Light" w:hAnsi="Avenir Light" w:eastAsia="Avenir Light" w:cs="Avenir Light"/>
          <w:b w:val="0"/>
          <w:i w:val="0"/>
          <w:color w:val="0D5F31"/>
          <w:sz w:val="21"/>
        </w:rPr>
        <w:t>1.4. Söz konusu tesiste ölçülebilir ısı, ara ürünler, atık gazlar veya CO2 transferi için diğer ETS tesislerine veya ETS dışı tesislere yapılan bağlantıların listesi Bu bölüm aşağıdaki bilgileri içerir:</w:t>
      </w:r>
    </w:p>
    <w:p>
      <w:pPr>
        <w:pStyle w:val="LegalList"/>
      </w:pPr>
      <w:r>
        <w:rPr>
          <w:rFonts w:ascii="Avenir Light" w:hAnsi="Avenir Light" w:eastAsia="Avenir Light" w:cs="Avenir Light"/>
          <w:b w:val="0"/>
          <w:i w:val="0"/>
          <w:color w:val="172126"/>
          <w:sz w:val="19"/>
        </w:rPr>
        <w:t>a) Bağlı tesis veya işletmenin adı.</w:t>
      </w:r>
    </w:p>
    <w:p>
      <w:pPr>
        <w:pStyle w:val="LegalList"/>
      </w:pPr>
      <w:r>
        <w:rPr>
          <w:rFonts w:ascii="Avenir Light" w:hAnsi="Avenir Light" w:eastAsia="Avenir Light" w:cs="Avenir Light"/>
          <w:b w:val="0"/>
          <w:i w:val="0"/>
          <w:color w:val="172126"/>
          <w:sz w:val="19"/>
        </w:rPr>
        <w:t>b) Bağlantı türü (girdi veya çıktı, ölçülebilir ısı, atık gazlar, CO2).</w:t>
      </w:r>
    </w:p>
    <w:p>
      <w:pPr>
        <w:pStyle w:val="LegalList"/>
      </w:pPr>
      <w:r>
        <w:rPr>
          <w:rFonts w:ascii="Avenir Light" w:hAnsi="Avenir Light" w:eastAsia="Avenir Light" w:cs="Avenir Light"/>
          <w:b w:val="0"/>
          <w:i w:val="0"/>
          <w:color w:val="172126"/>
          <w:sz w:val="19"/>
        </w:rPr>
        <w:t>c) Tesis veya işletmenin kendisi ETS kapsamında ise İşlem Kayıt Sistemi numarası ve Sera Gazı Emisyon İzni, irtibat kişisi.</w:t>
      </w:r>
    </w:p>
    <w:p>
      <w:pPr>
        <w:pStyle w:val="LegalList"/>
      </w:pPr>
      <w:r>
        <w:rPr>
          <w:rFonts w:ascii="Avenir Light" w:hAnsi="Avenir Light" w:eastAsia="Avenir Light" w:cs="Avenir Light"/>
          <w:b w:val="0"/>
          <w:i w:val="0"/>
          <w:color w:val="172126"/>
          <w:sz w:val="19"/>
        </w:rPr>
        <w:t>ç) Tesis veya işletmenin kendisi ETS kapsamında değil ise, işletmenin adı ve açık adresi, irtibat kişisine ait adı açık adresi ve irtibat bilgileri.</w:t>
      </w:r>
    </w:p>
    <w:p>
      <w:pPr>
        <w:pStyle w:val="LegalList"/>
      </w:pPr>
      <w:r>
        <w:rPr>
          <w:rFonts w:ascii="Avenir Light" w:hAnsi="Avenir Light" w:eastAsia="Avenir Light" w:cs="Avenir Light"/>
          <w:b w:val="0"/>
          <w:i w:val="0"/>
          <w:color w:val="172126"/>
          <w:sz w:val="19"/>
        </w:rPr>
        <w:t>d) Başkanlıkça istenen diğer bilgiler.</w:t>
      </w:r>
    </w:p>
    <w:p>
      <w:pPr>
        <w:pStyle w:val="AnnexSubheading"/>
      </w:pPr>
      <w:r>
        <w:rPr>
          <w:rFonts w:ascii="Avenir Light" w:hAnsi="Avenir Light" w:eastAsia="Avenir Light" w:cs="Avenir Light"/>
          <w:b w:val="0"/>
          <w:i w:val="0"/>
          <w:color w:val="0D5F31"/>
          <w:sz w:val="21"/>
        </w:rPr>
        <w:t>2. YILLIK VERİLER</w:t>
      </w:r>
    </w:p>
    <w:p>
      <w:pPr>
        <w:pStyle w:val="AnnexSubheading"/>
      </w:pPr>
      <w:r>
        <w:rPr>
          <w:rFonts w:ascii="Avenir Light" w:hAnsi="Avenir Light" w:eastAsia="Avenir Light" w:cs="Avenir Light"/>
          <w:b w:val="0"/>
          <w:i w:val="0"/>
          <w:color w:val="0D5F31"/>
          <w:sz w:val="21"/>
        </w:rPr>
        <w:t>2.1. Tesis düzeyinde ayrıntılı yıllık doğrulanmış emisyon verileri Bu bölüm aşağıdaki bilgileri içerir:</w:t>
      </w:r>
    </w:p>
    <w:p>
      <w:pPr>
        <w:pStyle w:val="LegalList"/>
      </w:pPr>
      <w:r>
        <w:rPr>
          <w:rFonts w:ascii="Avenir Light" w:hAnsi="Avenir Light" w:eastAsia="Avenir Light" w:cs="Avenir Light"/>
          <w:b w:val="0"/>
          <w:i w:val="0"/>
          <w:color w:val="172126"/>
          <w:sz w:val="19"/>
        </w:rPr>
        <w:t>a) Her bir kaynak akışı için; Faaliyet verileri, kullanılan hesaplama faktörleri, fosil yakıt emisyonları, biyokütleden kaynaklanan emisyonlar, proses girdisi olarak yakıtlar kullanılıyorsa dahil Net Kalorifik Değerden (NKD) hesaplanan enerji girdisi.</w:t>
      </w:r>
    </w:p>
    <w:p>
      <w:pPr>
        <w:pStyle w:val="LegalList"/>
      </w:pPr>
      <w:r>
        <w:rPr>
          <w:rFonts w:ascii="Avenir Light" w:hAnsi="Avenir Light" w:eastAsia="Avenir Light" w:cs="Avenir Light"/>
          <w:b w:val="0"/>
          <w:i w:val="0"/>
          <w:color w:val="172126"/>
          <w:sz w:val="19"/>
        </w:rPr>
        <w:t>b) Sürekli emisyon ölçüm sistemlerinin kullanıldığı her bir emisyon kaynağı için fosil yakıt emisyonları, biyokütleden kaynaklanan emisyonlar, sera gazı konsantrasyonunun ve baca gazı akışının yıllık, günlük, saatlik ortalaması, emisyonlarla ilişkili enerji girdisi için ikame veriler.</w:t>
      </w:r>
    </w:p>
    <w:p>
      <w:pPr>
        <w:pStyle w:val="LegalList"/>
      </w:pPr>
      <w:r>
        <w:rPr>
          <w:rFonts w:ascii="Avenir Light" w:hAnsi="Avenir Light" w:eastAsia="Avenir Light" w:cs="Avenir Light"/>
          <w:b w:val="0"/>
          <w:i w:val="0"/>
          <w:color w:val="172126"/>
          <w:sz w:val="19"/>
        </w:rPr>
        <w:t>c) Ürün kıyası dışında diğer kıyas yaklaşımı kullanılması durumunda belirlenen fosil ve biyokütle emisyonları, varsa emisyonlarla ilişkili enerji girdisi için ikame veriler.</w:t>
      </w:r>
    </w:p>
    <w:p>
      <w:pPr>
        <w:pStyle w:val="LegalList"/>
      </w:pPr>
      <w:r>
        <w:rPr>
          <w:rFonts w:ascii="Avenir Light" w:hAnsi="Avenir Light" w:eastAsia="Avenir Light" w:cs="Avenir Light"/>
          <w:b w:val="0"/>
          <w:i w:val="0"/>
          <w:color w:val="172126"/>
          <w:sz w:val="19"/>
        </w:rPr>
        <w:t>ç) Transfer edilen ve teslim alınan CO2 miktarı.</w:t>
      </w:r>
    </w:p>
    <w:p>
      <w:pPr>
        <w:pStyle w:val="LegalList"/>
      </w:pPr>
      <w:r>
        <w:rPr>
          <w:rFonts w:ascii="Avenir Light" w:hAnsi="Avenir Light" w:eastAsia="Avenir Light" w:cs="Avenir Light"/>
          <w:b w:val="0"/>
          <w:i w:val="0"/>
          <w:color w:val="172126"/>
          <w:sz w:val="19"/>
        </w:rPr>
        <w:t>d) Başkanlıkça istenen diğer bilgiler.</w:t>
      </w:r>
    </w:p>
    <w:p>
      <w:pPr>
        <w:pStyle w:val="AnnexSubheading"/>
      </w:pPr>
      <w:r>
        <w:rPr>
          <w:rFonts w:ascii="Avenir Light" w:hAnsi="Avenir Light" w:eastAsia="Avenir Light" w:cs="Avenir Light"/>
          <w:b w:val="0"/>
          <w:i w:val="0"/>
          <w:color w:val="0D5F31"/>
          <w:sz w:val="21"/>
        </w:rPr>
        <w:t>2.2. Alt tesis başına yıllık emisyonlar Bu bölüm, her bir alt tesise atfedilebilecek emisyon miktarını tanımlayan bir emisyon dengesi hesabını içerir.</w:t>
      </w:r>
    </w:p>
    <w:p>
      <w:pPr>
        <w:pStyle w:val="AnnexSubheading"/>
      </w:pPr>
      <w:r>
        <w:rPr>
          <w:rFonts w:ascii="Avenir Light" w:hAnsi="Avenir Light" w:eastAsia="Avenir Light" w:cs="Avenir Light"/>
          <w:b w:val="0"/>
          <w:i w:val="0"/>
          <w:color w:val="0D5F31"/>
          <w:sz w:val="21"/>
        </w:rPr>
        <w:t>2.3. Tesis genelinde yıllık ısı ithalatı, üretimi, tüketimi ve ihracatı dengesi Bu bölüm aşağıdaki bilgileri içerir:</w:t>
      </w:r>
    </w:p>
    <w:p>
      <w:pPr>
        <w:pStyle w:val="LegalList"/>
      </w:pPr>
      <w:r>
        <w:rPr>
          <w:rFonts w:ascii="Avenir Light" w:hAnsi="Avenir Light" w:eastAsia="Avenir Light" w:cs="Avenir Light"/>
          <w:b w:val="0"/>
          <w:i w:val="0"/>
          <w:color w:val="172126"/>
          <w:sz w:val="19"/>
        </w:rPr>
        <w:t>a) Tesiste kullanılan malzemelerde ve yakıtlarda bulunan toplam enerji girdisi miktarı;</w:t>
      </w:r>
    </w:p>
    <w:p>
      <w:pPr>
        <w:pStyle w:val="LegalList"/>
      </w:pPr>
      <w:r>
        <w:rPr>
          <w:rFonts w:ascii="Avenir Light" w:hAnsi="Avenir Light" w:eastAsia="Avenir Light" w:cs="Avenir Light"/>
          <w:b w:val="0"/>
          <w:i w:val="0"/>
          <w:color w:val="172126"/>
          <w:sz w:val="19"/>
        </w:rPr>
        <w:t>b) Varsa, ithal edilen atık gazların enerji içeriği.</w:t>
      </w:r>
    </w:p>
    <w:p>
      <w:pPr>
        <w:pStyle w:val="LegalList"/>
      </w:pPr>
      <w:r>
        <w:rPr>
          <w:rFonts w:ascii="Avenir Light" w:hAnsi="Avenir Light" w:eastAsia="Avenir Light" w:cs="Avenir Light"/>
          <w:b w:val="0"/>
          <w:i w:val="0"/>
          <w:color w:val="172126"/>
          <w:sz w:val="19"/>
        </w:rPr>
        <w:t>c) Varsa, diğer doğrudan teknik olarak bağlı ETS tesislerine veya ETS dışı tesislere ihraç edilen yakıtlardaki enerji miktarı.</w:t>
      </w:r>
    </w:p>
    <w:p>
      <w:pPr>
        <w:pStyle w:val="LegalList"/>
      </w:pPr>
      <w:r>
        <w:rPr>
          <w:rFonts w:ascii="Avenir Light" w:hAnsi="Avenir Light" w:eastAsia="Avenir Light" w:cs="Avenir Light"/>
          <w:b w:val="0"/>
          <w:i w:val="0"/>
          <w:color w:val="172126"/>
          <w:sz w:val="19"/>
        </w:rPr>
        <w:t>ç) Varsa, diğer ETS tesislerine veya ETS dışı tesislere ihraç edilen atık gazların enerji içeriği.</w:t>
      </w:r>
    </w:p>
    <w:p>
      <w:pPr>
        <w:pStyle w:val="LegalList"/>
      </w:pPr>
      <w:r>
        <w:rPr>
          <w:rFonts w:ascii="Avenir Light" w:hAnsi="Avenir Light" w:eastAsia="Avenir Light" w:cs="Avenir Light"/>
          <w:b w:val="0"/>
          <w:i w:val="0"/>
          <w:color w:val="172126"/>
          <w:sz w:val="19"/>
        </w:rPr>
        <w:t>d) Elektrik üretimi için kullanılan yakıtlardan gelen enerji girdisi miktarı.</w:t>
      </w:r>
    </w:p>
    <w:p>
      <w:pPr>
        <w:pStyle w:val="LegalList"/>
      </w:pPr>
      <w:r>
        <w:rPr>
          <w:rFonts w:ascii="Avenir Light" w:hAnsi="Avenir Light" w:eastAsia="Avenir Light" w:cs="Avenir Light"/>
          <w:b w:val="0"/>
          <w:i w:val="0"/>
          <w:color w:val="172126"/>
          <w:sz w:val="19"/>
        </w:rPr>
        <w:t>e) Yakıt kıyasına dayalı alt tesislerine atfedilen yakıtlardan gelen enerji girdisi miktarı</w:t>
      </w:r>
    </w:p>
    <w:p>
      <w:pPr>
        <w:pStyle w:val="LegalList"/>
      </w:pPr>
      <w:r>
        <w:rPr>
          <w:rFonts w:ascii="Avenir Light" w:hAnsi="Avenir Light" w:eastAsia="Avenir Light" w:cs="Avenir Light"/>
          <w:b w:val="0"/>
          <w:i w:val="0"/>
          <w:color w:val="172126"/>
          <w:sz w:val="19"/>
        </w:rPr>
        <w:t>f) Ölçülebilir ısı üretimi için kullanılan yakıt girdisi miktarı.</w:t>
      </w:r>
    </w:p>
    <w:p>
      <w:pPr>
        <w:pStyle w:val="LegalList"/>
      </w:pPr>
      <w:r>
        <w:rPr>
          <w:rFonts w:ascii="Avenir Light" w:hAnsi="Avenir Light" w:eastAsia="Avenir Light" w:cs="Avenir Light"/>
          <w:b w:val="0"/>
          <w:i w:val="0"/>
          <w:color w:val="172126"/>
          <w:sz w:val="19"/>
        </w:rPr>
        <w:t>g) Tesiste üretilen toplam ölçülebilir ısı miktarı.</w:t>
      </w:r>
    </w:p>
    <w:p>
      <w:pPr>
        <w:pStyle w:val="LegalList"/>
      </w:pPr>
      <w:r>
        <w:rPr>
          <w:rFonts w:ascii="Avenir Light" w:hAnsi="Avenir Light" w:eastAsia="Avenir Light" w:cs="Avenir Light"/>
          <w:b w:val="0"/>
          <w:i w:val="0"/>
          <w:color w:val="172126"/>
          <w:sz w:val="19"/>
        </w:rPr>
        <w:t>ğ) ETS kapsamındaki tesislerden ithal edilen net ölçülebilir ısı miktarı.</w:t>
      </w:r>
    </w:p>
    <w:p>
      <w:pPr>
        <w:pStyle w:val="LegalList"/>
      </w:pPr>
      <w:r>
        <w:rPr>
          <w:rFonts w:ascii="Avenir Light" w:hAnsi="Avenir Light" w:eastAsia="Avenir Light" w:cs="Avenir Light"/>
          <w:b w:val="0"/>
          <w:i w:val="0"/>
          <w:color w:val="172126"/>
          <w:sz w:val="19"/>
        </w:rPr>
        <w:t>h) ETS kapsamında olmayan tesislerden ve işletmelerden ithal edilen net ölçülebilir ısının miktarı.</w:t>
      </w:r>
    </w:p>
    <w:p>
      <w:pPr>
        <w:pStyle w:val="LegalList"/>
      </w:pPr>
      <w:r>
        <w:rPr>
          <w:rFonts w:ascii="Avenir Light" w:hAnsi="Avenir Light" w:eastAsia="Avenir Light" w:cs="Avenir Light"/>
          <w:b w:val="0"/>
          <w:i w:val="0"/>
          <w:color w:val="172126"/>
          <w:sz w:val="19"/>
        </w:rPr>
        <w:t>ı) Tesis içinde elektrik üretimi için tüketilen ölçülebilir ısının net miktarı.</w:t>
      </w:r>
    </w:p>
    <w:p>
      <w:pPr>
        <w:pStyle w:val="LegalList"/>
      </w:pPr>
      <w:r>
        <w:rPr>
          <w:rFonts w:ascii="Avenir Light" w:hAnsi="Avenir Light" w:eastAsia="Avenir Light" w:cs="Avenir Light"/>
          <w:b w:val="0"/>
          <w:i w:val="0"/>
          <w:color w:val="172126"/>
          <w:sz w:val="19"/>
        </w:rPr>
        <w:t>i) Tesis içindeki ürün kıyasına dayalı alt tesisler için tüketilen net ölçülebilir ısı miktarı.</w:t>
      </w:r>
    </w:p>
    <w:p>
      <w:pPr>
        <w:pStyle w:val="LegalList"/>
      </w:pPr>
      <w:r>
        <w:rPr>
          <w:rFonts w:ascii="Avenir Light" w:hAnsi="Avenir Light" w:eastAsia="Avenir Light" w:cs="Avenir Light"/>
          <w:b w:val="0"/>
          <w:i w:val="0"/>
          <w:color w:val="172126"/>
          <w:sz w:val="19"/>
        </w:rPr>
        <w:t>j) ETS tesislerine ihraç edilen net ölçülebilir ısı miktarı.</w:t>
      </w:r>
    </w:p>
    <w:p>
      <w:pPr>
        <w:pStyle w:val="LegalList"/>
      </w:pPr>
      <w:r>
        <w:rPr>
          <w:rFonts w:ascii="Avenir Light" w:hAnsi="Avenir Light" w:eastAsia="Avenir Light" w:cs="Avenir Light"/>
          <w:b w:val="0"/>
          <w:i w:val="0"/>
          <w:color w:val="172126"/>
          <w:sz w:val="19"/>
        </w:rPr>
        <w:t>k) ETS kapsamında olmayan tesislere veya işletmelere ihraç edilen net ölçülebilir ısının miktarı.</w:t>
      </w:r>
    </w:p>
    <w:p>
      <w:pPr>
        <w:pStyle w:val="LegalList"/>
      </w:pPr>
      <w:r>
        <w:rPr>
          <w:rFonts w:ascii="Avenir Light" w:hAnsi="Avenir Light" w:eastAsia="Avenir Light" w:cs="Avenir Light"/>
          <w:b w:val="0"/>
          <w:i w:val="0"/>
          <w:color w:val="172126"/>
          <w:sz w:val="19"/>
        </w:rPr>
        <w:t>l) Bölgesel ısıtma amacıyla ihraç edilen net ölçülebilir ısının miktarı.</w:t>
      </w:r>
    </w:p>
    <w:p>
      <w:pPr>
        <w:pStyle w:val="LegalList"/>
      </w:pPr>
      <w:r>
        <w:rPr>
          <w:rFonts w:ascii="Avenir Light" w:hAnsi="Avenir Light" w:eastAsia="Avenir Light" w:cs="Avenir Light"/>
          <w:b w:val="0"/>
          <w:i w:val="0"/>
          <w:color w:val="172126"/>
          <w:sz w:val="19"/>
        </w:rPr>
        <w:t>m) Isı kıyasına dayalı alt tesislere atfedilebilen net ölçülebilir ısı miktarı.</w:t>
      </w:r>
    </w:p>
    <w:p>
      <w:pPr>
        <w:pStyle w:val="LegalList"/>
      </w:pPr>
      <w:r>
        <w:rPr>
          <w:rFonts w:ascii="Avenir Light" w:hAnsi="Avenir Light" w:eastAsia="Avenir Light" w:cs="Avenir Light"/>
          <w:b w:val="0"/>
          <w:i w:val="0"/>
          <w:color w:val="172126"/>
          <w:sz w:val="19"/>
        </w:rPr>
        <w:t>n) Isı kayıplarının miktarı, ((a)'dan (m)'ye kadar olan maddelerde belirtilen verilere dahil edilmemiş olanlar).</w:t>
      </w:r>
    </w:p>
    <w:p>
      <w:pPr>
        <w:pStyle w:val="LegalList"/>
      </w:pPr>
      <w:r>
        <w:rPr>
          <w:rFonts w:ascii="Avenir Light" w:hAnsi="Avenir Light" w:eastAsia="Avenir Light" w:cs="Avenir Light"/>
          <w:b w:val="0"/>
          <w:i w:val="0"/>
          <w:color w:val="172126"/>
          <w:sz w:val="19"/>
        </w:rPr>
        <w:t>o) Başkanlıkça istenen diğer bilgiler.</w:t>
      </w:r>
    </w:p>
    <w:p>
      <w:pPr>
        <w:pStyle w:val="AnnexSubheading"/>
      </w:pPr>
      <w:r>
        <w:rPr>
          <w:rFonts w:ascii="Avenir Light" w:hAnsi="Avenir Light" w:eastAsia="Avenir Light" w:cs="Avenir Light"/>
          <w:b w:val="0"/>
          <w:i w:val="0"/>
          <w:color w:val="0D5F31"/>
          <w:sz w:val="21"/>
        </w:rPr>
        <w:t>2.4. Enerjinin alt tesislere yıllık olarak atfedilmesi Bu bölüm aşağıdaki bilgileri içerir:</w:t>
      </w:r>
    </w:p>
    <w:p>
      <w:pPr>
        <w:pStyle w:val="LegalList"/>
      </w:pPr>
      <w:r>
        <w:rPr>
          <w:rFonts w:ascii="Avenir Light" w:hAnsi="Avenir Light" w:eastAsia="Avenir Light" w:cs="Avenir Light"/>
          <w:b w:val="0"/>
          <w:i w:val="0"/>
          <w:color w:val="172126"/>
          <w:sz w:val="19"/>
        </w:rPr>
        <w:t>a) İlgili emisyon faktörleri de dahil olmak üzere yakıtlardan ve malzemelerden gelen enerji girdisi miktarının aşağıdaki her alt tesis için verilmesi;</w:t>
      </w:r>
    </w:p>
    <w:p>
      <w:pPr>
        <w:pStyle w:val="LegalList"/>
      </w:pPr>
      <w:r>
        <w:rPr>
          <w:rFonts w:ascii="Avenir Light" w:hAnsi="Avenir Light" w:eastAsia="Avenir Light" w:cs="Avenir Light"/>
          <w:b w:val="0"/>
          <w:i w:val="0"/>
          <w:color w:val="172126"/>
          <w:sz w:val="19"/>
        </w:rPr>
        <w:t>• Her bir ürün kıyasına dayalı alt tesis.</w:t>
      </w:r>
    </w:p>
    <w:p>
      <w:pPr>
        <w:pStyle w:val="LegalList"/>
      </w:pPr>
      <w:r>
        <w:rPr>
          <w:rFonts w:ascii="Avenir Light" w:hAnsi="Avenir Light" w:eastAsia="Avenir Light" w:cs="Avenir Light"/>
          <w:b w:val="0"/>
          <w:i w:val="0"/>
          <w:color w:val="172126"/>
          <w:sz w:val="19"/>
        </w:rPr>
        <w:t>• Her bir ısı kıyasına dayalı alt tesis ve bölgesel ısıtma alt tesisi.</w:t>
      </w:r>
    </w:p>
    <w:p>
      <w:pPr>
        <w:pStyle w:val="LegalList"/>
      </w:pPr>
      <w:r>
        <w:rPr>
          <w:rFonts w:ascii="Avenir Light" w:hAnsi="Avenir Light" w:eastAsia="Avenir Light" w:cs="Avenir Light"/>
          <w:b w:val="0"/>
          <w:i w:val="0"/>
          <w:color w:val="172126"/>
          <w:sz w:val="19"/>
        </w:rPr>
        <w:t>• Her bir yakıt kıyasına dayalı alt tesis.</w:t>
      </w:r>
    </w:p>
    <w:p>
      <w:pPr>
        <w:pStyle w:val="LegalList"/>
      </w:pPr>
      <w:r>
        <w:rPr>
          <w:rFonts w:ascii="Avenir Light" w:hAnsi="Avenir Light" w:eastAsia="Avenir Light" w:cs="Avenir Light"/>
          <w:b w:val="0"/>
          <w:i w:val="0"/>
          <w:color w:val="172126"/>
          <w:sz w:val="19"/>
        </w:rPr>
        <w:t>b) İthal edilen ölçülebilir ısı miktarı;</w:t>
      </w:r>
    </w:p>
    <w:p>
      <w:pPr>
        <w:pStyle w:val="LegalList"/>
      </w:pPr>
      <w:r>
        <w:rPr>
          <w:rFonts w:ascii="Avenir Light" w:hAnsi="Avenir Light" w:eastAsia="Avenir Light" w:cs="Avenir Light"/>
          <w:b w:val="0"/>
          <w:i w:val="0"/>
          <w:color w:val="172126"/>
          <w:sz w:val="19"/>
        </w:rPr>
        <w:t>• Her bir ürün kıyasına dayalı alt tesise göre.</w:t>
      </w:r>
    </w:p>
    <w:p>
      <w:pPr>
        <w:pStyle w:val="LegalList"/>
      </w:pPr>
      <w:r>
        <w:rPr>
          <w:rFonts w:ascii="Avenir Light" w:hAnsi="Avenir Light" w:eastAsia="Avenir Light" w:cs="Avenir Light"/>
          <w:b w:val="0"/>
          <w:i w:val="0"/>
          <w:color w:val="172126"/>
          <w:sz w:val="19"/>
        </w:rPr>
        <w:t>• Nitrik asit ürün kıyası alt tesislerinden.</w:t>
      </w:r>
    </w:p>
    <w:p>
      <w:pPr>
        <w:pStyle w:val="LegalList"/>
      </w:pPr>
      <w:r>
        <w:rPr>
          <w:rFonts w:ascii="Avenir Light" w:hAnsi="Avenir Light" w:eastAsia="Avenir Light" w:cs="Avenir Light"/>
          <w:b w:val="0"/>
          <w:i w:val="0"/>
          <w:color w:val="172126"/>
          <w:sz w:val="19"/>
        </w:rPr>
        <w:t>c) İhraç edilen ölçülebilir ısı miktarı;</w:t>
      </w:r>
    </w:p>
    <w:p>
      <w:pPr>
        <w:pStyle w:val="LegalList"/>
      </w:pPr>
      <w:r>
        <w:rPr>
          <w:rFonts w:ascii="Avenir Light" w:hAnsi="Avenir Light" w:eastAsia="Avenir Light" w:cs="Avenir Light"/>
          <w:b w:val="0"/>
          <w:i w:val="0"/>
          <w:color w:val="172126"/>
          <w:sz w:val="19"/>
        </w:rPr>
        <w:t>• Her bir ürün kıyasına dayalı alt tesis.</w:t>
      </w:r>
    </w:p>
    <w:p>
      <w:pPr>
        <w:pStyle w:val="LegalList"/>
      </w:pPr>
      <w:r>
        <w:rPr>
          <w:rFonts w:ascii="Avenir Light" w:hAnsi="Avenir Light" w:eastAsia="Avenir Light" w:cs="Avenir Light"/>
          <w:b w:val="0"/>
          <w:i w:val="0"/>
          <w:color w:val="172126"/>
          <w:sz w:val="19"/>
        </w:rPr>
        <w:t>ç) Başkanlıkça istenen diğer bilgiler.</w:t>
      </w:r>
    </w:p>
    <w:p>
      <w:pPr>
        <w:pStyle w:val="AnnexSubheading"/>
      </w:pPr>
      <w:r>
        <w:rPr>
          <w:rFonts w:ascii="Avenir Light" w:hAnsi="Avenir Light" w:eastAsia="Avenir Light" w:cs="Avenir Light"/>
          <w:b w:val="0"/>
          <w:i w:val="0"/>
          <w:color w:val="0D5F31"/>
          <w:sz w:val="21"/>
        </w:rPr>
        <w:t>2.5. Tesis genelinde yıllık elektrik ithalat, üretim, tüketim ve ihracat dengesi Bu bölüm aşağıdaki bilgileri içerir:</w:t>
      </w:r>
    </w:p>
    <w:p>
      <w:pPr>
        <w:pStyle w:val="LegalList"/>
      </w:pPr>
      <w:r>
        <w:rPr>
          <w:rFonts w:ascii="Avenir Light" w:hAnsi="Avenir Light" w:eastAsia="Avenir Light" w:cs="Avenir Light"/>
          <w:b w:val="0"/>
          <w:i w:val="0"/>
          <w:color w:val="172126"/>
          <w:sz w:val="19"/>
        </w:rPr>
        <w:t>a) Yakıtlardan üretilen toplam elektrik miktarı.</w:t>
      </w:r>
    </w:p>
    <w:p>
      <w:pPr>
        <w:pStyle w:val="LegalList"/>
      </w:pPr>
      <w:r>
        <w:rPr>
          <w:rFonts w:ascii="Avenir Light" w:hAnsi="Avenir Light" w:eastAsia="Avenir Light" w:cs="Avenir Light"/>
          <w:b w:val="0"/>
          <w:i w:val="0"/>
          <w:color w:val="172126"/>
          <w:sz w:val="19"/>
        </w:rPr>
        <w:t>b) Üretilen toplam diğer elektrik miktarı.</w:t>
      </w:r>
    </w:p>
    <w:p>
      <w:pPr>
        <w:pStyle w:val="LegalList"/>
      </w:pPr>
      <w:r>
        <w:rPr>
          <w:rFonts w:ascii="Avenir Light" w:hAnsi="Avenir Light" w:eastAsia="Avenir Light" w:cs="Avenir Light"/>
          <w:b w:val="0"/>
          <w:i w:val="0"/>
          <w:color w:val="172126"/>
          <w:sz w:val="19"/>
        </w:rPr>
        <w:t>c) Şebekeden veya diğer tesislerden ithal edilen toplam elektrik miktarı.</w:t>
      </w:r>
    </w:p>
    <w:p>
      <w:pPr>
        <w:pStyle w:val="LegalList"/>
      </w:pPr>
      <w:r>
        <w:rPr>
          <w:rFonts w:ascii="Avenir Light" w:hAnsi="Avenir Light" w:eastAsia="Avenir Light" w:cs="Avenir Light"/>
          <w:b w:val="0"/>
          <w:i w:val="0"/>
          <w:color w:val="172126"/>
          <w:sz w:val="19"/>
        </w:rPr>
        <w:t>ç) Şebekeye veya diğer tesislere ihraç edilen toplam elektrik miktarı.</w:t>
      </w:r>
    </w:p>
    <w:p>
      <w:pPr>
        <w:pStyle w:val="LegalList"/>
      </w:pPr>
      <w:r>
        <w:rPr>
          <w:rFonts w:ascii="Avenir Light" w:hAnsi="Avenir Light" w:eastAsia="Avenir Light" w:cs="Avenir Light"/>
          <w:b w:val="0"/>
          <w:i w:val="0"/>
          <w:color w:val="172126"/>
          <w:sz w:val="19"/>
        </w:rPr>
        <w:t>d) Başkanlıkça istenen diğer bilgiler.</w:t>
      </w:r>
    </w:p>
    <w:p>
      <w:pPr>
        <w:pStyle w:val="AnnexSubheading"/>
      </w:pPr>
      <w:r>
        <w:rPr>
          <w:rFonts w:ascii="Avenir Light" w:hAnsi="Avenir Light" w:eastAsia="Avenir Light" w:cs="Avenir Light"/>
          <w:b w:val="0"/>
          <w:i w:val="0"/>
          <w:color w:val="0D5F31"/>
          <w:sz w:val="21"/>
        </w:rPr>
        <w:t>2.6. Tesiste tüketilen toplam elektrik miktarı;</w:t>
      </w:r>
    </w:p>
    <w:p>
      <w:pPr>
        <w:pStyle w:val="AnnexSubheading"/>
      </w:pPr>
      <w:r>
        <w:rPr>
          <w:rFonts w:ascii="Avenir Light" w:hAnsi="Avenir Light" w:eastAsia="Avenir Light" w:cs="Avenir Light"/>
          <w:b w:val="0"/>
          <w:i w:val="0"/>
          <w:color w:val="0D5F31"/>
          <w:sz w:val="21"/>
        </w:rPr>
        <w:t>2.7. Alt tesisler için ilave yıllık veriler Bu bölüm aşağıdaki bilgileri içerir:</w:t>
      </w:r>
    </w:p>
    <w:p>
      <w:pPr>
        <w:pStyle w:val="LegalList"/>
      </w:pPr>
      <w:r>
        <w:rPr>
          <w:rFonts w:ascii="Avenir Light" w:hAnsi="Avenir Light" w:eastAsia="Avenir Light" w:cs="Avenir Light"/>
          <w:b w:val="0"/>
          <w:i w:val="0"/>
          <w:color w:val="172126"/>
          <w:sz w:val="19"/>
        </w:rPr>
        <w:t>a) ETS kuruluşlarından veya süreçlerinden ithal edilen alt tesise atfedilen ölçülebilir ısı miktarı.</w:t>
      </w:r>
    </w:p>
    <w:p>
      <w:pPr>
        <w:pStyle w:val="LegalList"/>
      </w:pPr>
      <w:r>
        <w:rPr>
          <w:rFonts w:ascii="Avenir Light" w:hAnsi="Avenir Light" w:eastAsia="Avenir Light" w:cs="Avenir Light"/>
          <w:b w:val="0"/>
          <w:i w:val="0"/>
          <w:color w:val="172126"/>
          <w:sz w:val="19"/>
        </w:rPr>
        <w:t>b) Tesisin yürüttüğü faaliyetler ve alt tesisler ile ilgili NACE (4’lü) ve PRODCOM kodu.</w:t>
      </w:r>
    </w:p>
    <w:p>
      <w:pPr>
        <w:pStyle w:val="LegalList"/>
      </w:pPr>
      <w:r>
        <w:rPr>
          <w:rFonts w:ascii="Avenir Light" w:hAnsi="Avenir Light" w:eastAsia="Avenir Light" w:cs="Avenir Light"/>
          <w:b w:val="0"/>
          <w:i w:val="0"/>
          <w:color w:val="172126"/>
          <w:sz w:val="19"/>
        </w:rPr>
        <w:t>c) (b) bendinden istisna olarak, karbon kaçağı ısı kıyaslama alt tesisi için, ölçülebilir ısının ETS kapsamında olmayan tesislere veya kuruluşlara ihraç edilmesi durumunda, bu tesislerin veya kuruluşların NACE-4 kodları.</w:t>
      </w:r>
    </w:p>
    <w:p>
      <w:pPr>
        <w:pStyle w:val="LegalList"/>
      </w:pPr>
      <w:r>
        <w:rPr>
          <w:rFonts w:ascii="Avenir Light" w:hAnsi="Avenir Light" w:eastAsia="Avenir Light" w:cs="Avenir Light"/>
          <w:b w:val="0"/>
          <w:i w:val="0"/>
          <w:color w:val="172126"/>
          <w:sz w:val="19"/>
        </w:rPr>
        <w:t>ç) Uygulanabilir ve işletme için mevcutsa, her bir alt tesis için, ithal veya ihraç edilen ölçülebilir ısı ile ilgili yakıt karışımının emisyon faktörü.</w:t>
      </w:r>
    </w:p>
    <w:p>
      <w:pPr>
        <w:pStyle w:val="LegalList"/>
      </w:pPr>
      <w:r>
        <w:rPr>
          <w:rFonts w:ascii="Avenir Light" w:hAnsi="Avenir Light" w:eastAsia="Avenir Light" w:cs="Avenir Light"/>
          <w:b w:val="0"/>
          <w:i w:val="0"/>
          <w:color w:val="172126"/>
          <w:sz w:val="19"/>
        </w:rPr>
        <w:t>d) Varsa, her bir alt tesis için, ithal ve ihraç edilen atık gazların miktarı ve emisyon faktörü.</w:t>
      </w:r>
    </w:p>
    <w:p>
      <w:pPr>
        <w:pStyle w:val="LegalList"/>
      </w:pPr>
      <w:r>
        <w:rPr>
          <w:rFonts w:ascii="Avenir Light" w:hAnsi="Avenir Light" w:eastAsia="Avenir Light" w:cs="Avenir Light"/>
          <w:b w:val="0"/>
          <w:i w:val="0"/>
          <w:color w:val="172126"/>
          <w:sz w:val="19"/>
        </w:rPr>
        <w:t>e) Uygulanabilirse, her bir alt tesis için, ithal ve ihraç edilen atık gazların enerji içeriği (net kalorifik değer).</w:t>
      </w:r>
    </w:p>
    <w:p>
      <w:pPr>
        <w:pStyle w:val="LegalList"/>
      </w:pPr>
      <w:r>
        <w:rPr>
          <w:rFonts w:ascii="Avenir Light" w:hAnsi="Avenir Light" w:eastAsia="Avenir Light" w:cs="Avenir Light"/>
          <w:b w:val="0"/>
          <w:i w:val="0"/>
          <w:color w:val="172126"/>
          <w:sz w:val="19"/>
        </w:rPr>
        <w:t>f) Başkanlıkça istenen diğer bilgiler.</w:t>
      </w:r>
    </w:p>
    <w:p>
      <w:pPr>
        <w:pStyle w:val="AnnexSubheading"/>
      </w:pPr>
      <w:r>
        <w:rPr>
          <w:rFonts w:ascii="Avenir Light" w:hAnsi="Avenir Light" w:eastAsia="Avenir Light" w:cs="Avenir Light"/>
          <w:b w:val="0"/>
          <w:i w:val="0"/>
          <w:color w:val="0D5F31"/>
          <w:sz w:val="21"/>
        </w:rPr>
        <w:t>2.8. Ürün kıyaslama alt tesisleri için yıllık faaliyet verileri Bu bölüm aşağıdaki bilgileri içerir:</w:t>
      </w:r>
    </w:p>
    <w:p>
      <w:pPr>
        <w:pStyle w:val="LegalList"/>
      </w:pPr>
      <w:r>
        <w:rPr>
          <w:rFonts w:ascii="Avenir Light" w:hAnsi="Avenir Light" w:eastAsia="Avenir Light" w:cs="Avenir Light"/>
          <w:b w:val="0"/>
          <w:i w:val="0"/>
          <w:color w:val="172126"/>
          <w:sz w:val="19"/>
        </w:rPr>
        <w:t>a) Faaliyet kapsamında belirtilen ürünün, yıllık üretim verileri;</w:t>
      </w:r>
    </w:p>
    <w:p>
      <w:pPr>
        <w:pStyle w:val="LegalList"/>
      </w:pPr>
      <w:r>
        <w:rPr>
          <w:rFonts w:ascii="Avenir Light" w:hAnsi="Avenir Light" w:eastAsia="Avenir Light" w:cs="Avenir Light"/>
          <w:b w:val="0"/>
          <w:i w:val="0"/>
          <w:color w:val="172126"/>
          <w:sz w:val="19"/>
        </w:rPr>
        <w:t>b) PRODCOM kodları da dahil olmak üzere (NACE 4’lü) alt tesis sınırları dahilinde üretilen ürünlerin bir listesi.</w:t>
      </w:r>
    </w:p>
    <w:p>
      <w:pPr>
        <w:pStyle w:val="LegalList"/>
      </w:pPr>
      <w:r>
        <w:rPr>
          <w:rFonts w:ascii="Avenir Light" w:hAnsi="Avenir Light" w:eastAsia="Avenir Light" w:cs="Avenir Light"/>
          <w:b w:val="0"/>
          <w:i w:val="0"/>
          <w:color w:val="172126"/>
          <w:sz w:val="19"/>
        </w:rPr>
        <w:t>c) Diğer alt tesislerden, tesislerden veya diğer kuruluşlardan ithal veya ihraç edilen transfer edilen CO2 miktarı.</w:t>
      </w:r>
    </w:p>
    <w:p>
      <w:pPr>
        <w:pStyle w:val="LegalList"/>
      </w:pPr>
      <w:r>
        <w:rPr>
          <w:rFonts w:ascii="Avenir Light" w:hAnsi="Avenir Light" w:eastAsia="Avenir Light" w:cs="Avenir Light"/>
          <w:b w:val="0"/>
          <w:i w:val="0"/>
          <w:color w:val="172126"/>
          <w:sz w:val="19"/>
        </w:rPr>
        <w:t>ç) Ürün kıyaslama alt tesisleri kapsamındaki ara ürünlerin ihracat veya ithalat miktarı.</w:t>
      </w:r>
    </w:p>
    <w:p>
      <w:pPr>
        <w:pStyle w:val="LegalList"/>
      </w:pPr>
      <w:r>
        <w:rPr>
          <w:rFonts w:ascii="Avenir Light" w:hAnsi="Avenir Light" w:eastAsia="Avenir Light" w:cs="Avenir Light"/>
          <w:b w:val="0"/>
          <w:i w:val="0"/>
          <w:color w:val="172126"/>
          <w:sz w:val="19"/>
        </w:rPr>
        <w:t>d) Uygulanabilir olması halinde, ilgili ürün kıyaslama alt tesisinin sistem sınırları içinde üretilen ve söz konusu ürün kıyaslama alt tesisinin sistem sınırları içinde veya dışında yakma, ölçülebilir ısı, ölçülemeyen ısı veya elektrik üretimi amacıyla kullanılmayan atık gazların miktarı, enerji içeriği ve emisyon faktörü.</w:t>
      </w:r>
    </w:p>
    <w:p>
      <w:pPr>
        <w:pStyle w:val="LegalList"/>
      </w:pPr>
      <w:r>
        <w:rPr>
          <w:rFonts w:ascii="Avenir Light" w:hAnsi="Avenir Light" w:eastAsia="Avenir Light" w:cs="Avenir Light"/>
          <w:b w:val="0"/>
          <w:i w:val="0"/>
          <w:color w:val="172126"/>
          <w:sz w:val="19"/>
        </w:rPr>
        <w:t>e) Başkanlıkça istenen diğer bilgiler.</w:t>
      </w:r>
    </w:p>
    <w:p>
      <w:bookmarkStart w:id="63" w:name="ek_6"/>
      <w:pPr>
        <w:pStyle w:val="AnnexHeading"/>
      </w:pPr>
      <w:hyperlink w:anchor="ek_6" w:history="1">
        <w:r>
          <w:rPr>
            <w:rFonts w:ascii="Avenir Light" w:hAnsi="Avenir Light" w:eastAsia="Avenir Light" w:cs="Avenir Light"/>
            <w:color w:val="188A42"/>
            <w:sz w:val="28"/>
            <w:szCs w:val="28"/>
          </w:rPr>
          <w:t xml:space="preserve">EK-6</w:t>
        </w:r>
      </w:hyperlink>
      <w:bookmarkEnd w:id="63"/>
    </w:p>
    <w:p>
      <w:pPr>
        <w:pStyle w:val="AnnexTitle"/>
      </w:pPr>
      <w:r>
        <w:rPr>
          <w:rFonts w:ascii="Avenir Light" w:hAnsi="Avenir Light" w:eastAsia="Avenir Light" w:cs="Avenir Light"/>
          <w:b w:val="0"/>
          <w:i w:val="0"/>
          <w:color w:val="172126"/>
          <w:sz w:val="24"/>
        </w:rPr>
        <w:t>SERA GAZI EMİSYONLARI İZLEME VE RAPORLAMA İLKELERİ</w:t>
      </w:r>
    </w:p>
    <w:p>
      <w:pPr>
        <w:pStyle w:val="AnnexSubheading"/>
      </w:pPr>
      <w:r>
        <w:rPr>
          <w:rFonts w:ascii="Avenir Light" w:hAnsi="Avenir Light" w:eastAsia="Avenir Light" w:cs="Avenir Light"/>
          <w:b w:val="0"/>
          <w:i w:val="0"/>
          <w:color w:val="0D5F31"/>
          <w:sz w:val="21"/>
        </w:rPr>
        <w:t>1. Karbondioksit Emisyonlarının İzlenmesi Emisyonlar hesaplama veya doğrudan ölçüm yolu ile izlenmelidir.</w:t>
      </w:r>
    </w:p>
    <w:p>
      <w:pPr>
        <w:pStyle w:val="AnnexSubheading"/>
      </w:pPr>
      <w:r>
        <w:rPr>
          <w:rFonts w:ascii="Avenir Light" w:hAnsi="Avenir Light" w:eastAsia="Avenir Light" w:cs="Avenir Light"/>
          <w:b w:val="0"/>
          <w:i w:val="0"/>
          <w:color w:val="0D5F31"/>
          <w:sz w:val="21"/>
        </w:rPr>
        <w:t>1.1. Hesaplama aşağıda verilen formül ile yapılmalıdır: Emisyon Miktarı = Faaliyet verisi × emisyon faktörü × oksidasyon faktörü Faaliyet verisi (kullanılan yakıt, üretim hızı gibi) tedarik verisi veya ölçüm şeklinde izlenmelidir. Başkanlıkça kabul edilen emisyon faktörleri kullanılmalıdır. Faaliyete has emisyon faktörleri bütün yakıtlar için kullanılabilir. Önceden belirlenmiş olan emisyon faktörleri, ticari olmayan yakıtlar (lastikler gibi atık yakıtlar ve sınai proses gazları) dışında kalan bütün yakıtlar için Başkanlığın uygun görüşü alınır. Rafineriler için Hükümetlerarası İklim Değişikliği Paneli (IPCC) tarafından belirlenmiş olan emisyon faktörleri, Başkanlığın uygun görüşü üzerine kabul edilir. Biyokütlenin emisyon faktörü sıfır kabul edilir. Emisyon faktörünün karbonun bir kısmının oksidasyona uğramadığını dikkate almaması halinde, ilave bir oksidasyon faktörü kullanılır. Faaliyete has emisyon faktörleri hesaplanmış ve halihazırda oksidasyonu dikkate alıyor ise, oksidasyon faktörü kullanılmamalıdır. Her bir faaliyet, tesis ve yakıt için ayrı bir hesaplamada bulunulacaktır.</w:t>
      </w:r>
    </w:p>
    <w:p>
      <w:pPr>
        <w:pStyle w:val="AnnexSubheading"/>
      </w:pPr>
      <w:r>
        <w:rPr>
          <w:rFonts w:ascii="Avenir Light" w:hAnsi="Avenir Light" w:eastAsia="Avenir Light" w:cs="Avenir Light"/>
          <w:b w:val="0"/>
          <w:i w:val="0"/>
          <w:color w:val="0D5F31"/>
          <w:sz w:val="21"/>
        </w:rPr>
        <w:t>1.2. Ölçüm Emisyonların ölçümü, Başkanlıkça uygun bulunan ve ilgili tebliğlerde yer alan standart metotlar ile yapılır ve doğruluğu hesaplanmış emisyonlar ile teyit edilir.</w:t>
      </w:r>
    </w:p>
    <w:p>
      <w:pPr>
        <w:pStyle w:val="AnnexSubheading"/>
      </w:pPr>
      <w:r>
        <w:rPr>
          <w:rFonts w:ascii="Avenir Light" w:hAnsi="Avenir Light" w:eastAsia="Avenir Light" w:cs="Avenir Light"/>
          <w:b w:val="0"/>
          <w:i w:val="0"/>
          <w:color w:val="0D5F31"/>
          <w:sz w:val="21"/>
        </w:rPr>
        <w:t>2. Diğer Sera Gazı Emisyonların İzlenmesi Başkanlıkça uygun bulunan ve ilgili tebliğlerde yer alan standart metotlar kullanılmalıdır.</w:t>
      </w:r>
    </w:p>
    <w:p>
      <w:pPr>
        <w:pStyle w:val="AnnexSubheading"/>
      </w:pPr>
      <w:r>
        <w:rPr>
          <w:rFonts w:ascii="Avenir Light" w:hAnsi="Avenir Light" w:eastAsia="Avenir Light" w:cs="Avenir Light"/>
          <w:b w:val="0"/>
          <w:i w:val="0"/>
          <w:color w:val="0D5F31"/>
          <w:sz w:val="21"/>
        </w:rPr>
        <w:t>3. Emisyonların Raporlanması Her bir işletme tarafından bir tesis için hazırlanacak rapor, aşağıdaki bilgileri ihtiva etmelidir:</w:t>
      </w:r>
    </w:p>
    <w:p>
      <w:pPr>
        <w:pStyle w:val="LegalList"/>
      </w:pPr>
      <w:r>
        <w:rPr>
          <w:rFonts w:ascii="Avenir Light" w:hAnsi="Avenir Light" w:eastAsia="Avenir Light" w:cs="Avenir Light"/>
          <w:b w:val="0"/>
          <w:i w:val="0"/>
          <w:color w:val="172126"/>
          <w:sz w:val="19"/>
        </w:rPr>
        <w:t>A. Tesisi belirleyici bilgiler;</w:t>
      </w:r>
    </w:p>
    <w:p>
      <w:pPr>
        <w:pStyle w:val="LegalList"/>
      </w:pPr>
      <w:r>
        <w:rPr>
          <w:rFonts w:ascii="Avenir Light" w:hAnsi="Avenir Light" w:eastAsia="Avenir Light" w:cs="Avenir Light"/>
          <w:b w:val="0"/>
          <w:i w:val="0"/>
          <w:color w:val="172126"/>
          <w:sz w:val="19"/>
        </w:rPr>
        <w:t>- Tesisin ismi.</w:t>
      </w:r>
    </w:p>
    <w:p>
      <w:pPr>
        <w:pStyle w:val="LegalList"/>
      </w:pPr>
      <w:r>
        <w:rPr>
          <w:rFonts w:ascii="Avenir Light" w:hAnsi="Avenir Light" w:eastAsia="Avenir Light" w:cs="Avenir Light"/>
          <w:b w:val="0"/>
          <w:i w:val="0"/>
          <w:color w:val="172126"/>
          <w:sz w:val="19"/>
        </w:rPr>
        <w:t>- Tesisin posta kodunu da ihtiva eden adresi.</w:t>
      </w:r>
    </w:p>
    <w:p>
      <w:pPr>
        <w:pStyle w:val="LegalList"/>
      </w:pPr>
      <w:r>
        <w:rPr>
          <w:rFonts w:ascii="Avenir Light" w:hAnsi="Avenir Light" w:eastAsia="Avenir Light" w:cs="Avenir Light"/>
          <w:b w:val="0"/>
          <w:i w:val="0"/>
          <w:color w:val="172126"/>
          <w:sz w:val="19"/>
        </w:rPr>
        <w:t xml:space="preserve">- Tesiste yürütülen ve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belirtilen faaliyetlerin tipi ve sayısı.</w:t>
      </w:r>
    </w:p>
    <w:p>
      <w:pPr>
        <w:pStyle w:val="LegalList"/>
      </w:pPr>
      <w:r>
        <w:rPr>
          <w:rFonts w:ascii="Avenir Light" w:hAnsi="Avenir Light" w:eastAsia="Avenir Light" w:cs="Avenir Light"/>
          <w:b w:val="0"/>
          <w:i w:val="0"/>
          <w:color w:val="172126"/>
          <w:sz w:val="19"/>
        </w:rPr>
        <w:t>- Tesisin irtibat noktasının adres, telefon, faks ve e-posta adresi.</w:t>
      </w:r>
    </w:p>
    <w:p>
      <w:pPr>
        <w:pStyle w:val="LegalList"/>
      </w:pPr>
      <w:r>
        <w:rPr>
          <w:rFonts w:ascii="Avenir Light" w:hAnsi="Avenir Light" w:eastAsia="Avenir Light" w:cs="Avenir Light"/>
          <w:b w:val="0"/>
          <w:i w:val="0"/>
          <w:color w:val="172126"/>
          <w:sz w:val="19"/>
        </w:rPr>
        <w:t>- Tesisin sahibinin ve var ise ana firmanın ismi.</w:t>
      </w:r>
    </w:p>
    <w:p>
      <w:pPr>
        <w:pStyle w:val="LegalList"/>
      </w:pPr>
      <w:r>
        <w:rPr>
          <w:rFonts w:ascii="Avenir Light" w:hAnsi="Avenir Light" w:eastAsia="Avenir Light" w:cs="Avenir Light"/>
          <w:b w:val="0"/>
          <w:i w:val="0"/>
          <w:color w:val="172126"/>
          <w:sz w:val="19"/>
        </w:rPr>
        <w:t xml:space="preserve">- Tesisin koordinat verileri. B.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yer alan, tesis sınırları içerisinde yürütülen ve emisyonları hesaplanan her bir faaliyet için;</w:t>
      </w:r>
    </w:p>
    <w:p>
      <w:pPr>
        <w:pStyle w:val="LegalList"/>
      </w:pPr>
      <w:r>
        <w:rPr>
          <w:rFonts w:ascii="Avenir Light" w:hAnsi="Avenir Light" w:eastAsia="Avenir Light" w:cs="Avenir Light"/>
          <w:b w:val="0"/>
          <w:i w:val="0"/>
          <w:color w:val="172126"/>
          <w:sz w:val="19"/>
        </w:rPr>
        <w:t>- Faaliyet verisi.</w:t>
      </w:r>
    </w:p>
    <w:p>
      <w:pPr>
        <w:pStyle w:val="LegalList"/>
      </w:pPr>
      <w:r>
        <w:rPr>
          <w:rFonts w:ascii="Avenir Light" w:hAnsi="Avenir Light" w:eastAsia="Avenir Light" w:cs="Avenir Light"/>
          <w:b w:val="0"/>
          <w:i w:val="0"/>
          <w:color w:val="172126"/>
          <w:sz w:val="19"/>
        </w:rPr>
        <w:t>- Emisyon faktörleri.</w:t>
      </w:r>
    </w:p>
    <w:p>
      <w:pPr>
        <w:pStyle w:val="LegalList"/>
      </w:pPr>
      <w:r>
        <w:rPr>
          <w:rFonts w:ascii="Avenir Light" w:hAnsi="Avenir Light" w:eastAsia="Avenir Light" w:cs="Avenir Light"/>
          <w:b w:val="0"/>
          <w:i w:val="0"/>
          <w:color w:val="172126"/>
          <w:sz w:val="19"/>
        </w:rPr>
        <w:t>- Oksidasyon faktörleri.</w:t>
      </w:r>
    </w:p>
    <w:p>
      <w:pPr>
        <w:pStyle w:val="LegalList"/>
      </w:pPr>
      <w:r>
        <w:rPr>
          <w:rFonts w:ascii="Avenir Light" w:hAnsi="Avenir Light" w:eastAsia="Avenir Light" w:cs="Avenir Light"/>
          <w:b w:val="0"/>
          <w:i w:val="0"/>
          <w:color w:val="172126"/>
          <w:sz w:val="19"/>
        </w:rPr>
        <w:t>- Toplam emisyonlar.</w:t>
      </w:r>
    </w:p>
    <w:p>
      <w:pPr>
        <w:pStyle w:val="LegalList"/>
      </w:pPr>
      <w:r>
        <w:rPr>
          <w:rFonts w:ascii="Avenir Light" w:hAnsi="Avenir Light" w:eastAsia="Avenir Light" w:cs="Avenir Light"/>
          <w:b w:val="0"/>
          <w:i w:val="0"/>
          <w:color w:val="172126"/>
          <w:sz w:val="19"/>
        </w:rPr>
        <w:t xml:space="preserve">- Belirsizlikler. C.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yer alan, tesis sınırları içerisinde yürütülen ve emisyonları ölçülen her bir faaliyet için;</w:t>
      </w:r>
    </w:p>
    <w:p>
      <w:pPr>
        <w:pStyle w:val="LegalList"/>
      </w:pPr>
      <w:r>
        <w:rPr>
          <w:rFonts w:ascii="Avenir Light" w:hAnsi="Avenir Light" w:eastAsia="Avenir Light" w:cs="Avenir Light"/>
          <w:b w:val="0"/>
          <w:i w:val="0"/>
          <w:color w:val="172126"/>
          <w:sz w:val="19"/>
        </w:rPr>
        <w:t>- Toplam emisyonlar.</w:t>
      </w:r>
    </w:p>
    <w:p>
      <w:pPr>
        <w:pStyle w:val="LegalList"/>
      </w:pPr>
      <w:r>
        <w:rPr>
          <w:rFonts w:ascii="Avenir Light" w:hAnsi="Avenir Light" w:eastAsia="Avenir Light" w:cs="Avenir Light"/>
          <w:b w:val="0"/>
          <w:i w:val="0"/>
          <w:color w:val="172126"/>
          <w:sz w:val="19"/>
        </w:rPr>
        <w:t>- Ölçüm metodlarının güvenilirliği üzerine bilgiler.</w:t>
      </w:r>
    </w:p>
    <w:p>
      <w:pPr>
        <w:pStyle w:val="LegalList"/>
      </w:pPr>
      <w:r>
        <w:rPr>
          <w:rFonts w:ascii="Avenir Light" w:hAnsi="Avenir Light" w:eastAsia="Avenir Light" w:cs="Avenir Light"/>
          <w:b w:val="0"/>
          <w:i w:val="0"/>
          <w:color w:val="172126"/>
          <w:sz w:val="19"/>
        </w:rPr>
        <w:t>- Belirsizlikler.</w:t>
      </w:r>
    </w:p>
    <w:p>
      <w:pPr>
        <w:pStyle w:val="LegalList"/>
      </w:pPr>
      <w:r>
        <w:rPr>
          <w:rFonts w:ascii="Avenir Light" w:hAnsi="Avenir Light" w:eastAsia="Avenir Light" w:cs="Avenir Light"/>
          <w:b w:val="0"/>
          <w:i w:val="0"/>
          <w:color w:val="172126"/>
          <w:sz w:val="19"/>
        </w:rPr>
        <w:t>Ç. Yanma emisyonları için rapor, faaliyete has emisyon faktörünün belirlenmesi sırasında dikkate alınmamış ise oksidasyon faktörlerini ihtiva etmelidir.</w:t>
      </w:r>
    </w:p>
    <w:p>
      <w:bookmarkStart w:id="64" w:name="ek_7"/>
      <w:pPr>
        <w:pStyle w:val="AnnexHeading"/>
      </w:pPr>
      <w:hyperlink w:anchor="ek_7" w:history="1">
        <w:r>
          <w:rPr>
            <w:rFonts w:ascii="Avenir Light" w:hAnsi="Avenir Light" w:eastAsia="Avenir Light" w:cs="Avenir Light"/>
            <w:color w:val="188A42"/>
            <w:sz w:val="28"/>
            <w:szCs w:val="28"/>
          </w:rPr>
          <w:t xml:space="preserve">EK-7</w:t>
        </w:r>
      </w:hyperlink>
      <w:bookmarkEnd w:id="64"/>
    </w:p>
    <w:p>
      <w:pPr>
        <w:pStyle w:val="AnnexTitle"/>
      </w:pPr>
      <w:r>
        <w:rPr>
          <w:rFonts w:ascii="Avenir Light" w:hAnsi="Avenir Light" w:eastAsia="Avenir Light" w:cs="Avenir Light"/>
          <w:b w:val="0"/>
          <w:i w:val="0"/>
          <w:color w:val="172126"/>
          <w:sz w:val="24"/>
        </w:rPr>
        <w:t>SERA GAZI EMİSYONLARI DOĞRULAMA İLKELERİ</w:t>
      </w:r>
    </w:p>
    <w:p>
      <w:pPr>
        <w:pStyle w:val="AnnexSubheading"/>
      </w:pPr>
      <w:r>
        <w:rPr>
          <w:rFonts w:ascii="Avenir Light" w:hAnsi="Avenir Light" w:eastAsia="Avenir Light" w:cs="Avenir Light"/>
          <w:b w:val="0"/>
          <w:i w:val="0"/>
          <w:color w:val="0D5F31"/>
          <w:sz w:val="21"/>
        </w:rPr>
        <w:t>Genel Prensipler</w:t>
      </w:r>
    </w:p>
    <w:p>
      <w:pPr>
        <w:pStyle w:val="LegalList"/>
      </w:pPr>
      <w:r>
        <w:rPr>
          <w:rFonts w:ascii="Avenir Light" w:hAnsi="Avenir Light" w:eastAsia="Avenir Light" w:cs="Avenir Light"/>
          <w:b w:val="0"/>
          <w:i w:val="0"/>
          <w:color w:val="172126"/>
          <w:sz w:val="19"/>
        </w:rPr>
        <w:t xml:space="preserve">1.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listelenen her faaliyetten kaynaklanan emisyonlar doğrulamaya tabidir.</w:t>
      </w:r>
    </w:p>
    <w:p>
      <w:pPr>
        <w:pStyle w:val="LegalList"/>
      </w:pPr>
      <w:r>
        <w:rPr>
          <w:rFonts w:ascii="Avenir Light" w:hAnsi="Avenir Light" w:eastAsia="Avenir Light" w:cs="Avenir Light"/>
          <w:b w:val="0"/>
          <w:i w:val="0"/>
          <w:color w:val="172126"/>
          <w:sz w:val="19"/>
        </w:rPr>
        <w:t>2. Doğrulama sürecinde, izleme planı, sera gazı emisyon raporu ve bir önceki yıla ait izleme verileri dikkate alınır. Doğrulama; izleme sistemlerinin ve emisyonlara ilişkin raporlanan veri ve bilgilerin güvenilirliğine ve doğruluğuna matuf olarak hazırlanır ve aşağıdaki hususlar dikkate alınır: (a) Raporlanan faaliyet verileri ve ilgili ölçüm ve hesaplamalar. (b) Emisyon faktörlerinin seçimi ve kullanımı. (c) Toplam emisyonların belirlenmesine matuf hesaplamalar. (ç) Ölçüm yapılmış olması halinde ölçüm metotlarının seçimi ve kullanılmasının uygunluğu.</w:t>
      </w:r>
    </w:p>
    <w:p>
      <w:pPr>
        <w:pStyle w:val="LegalList"/>
      </w:pPr>
      <w:r>
        <w:rPr>
          <w:rFonts w:ascii="Avenir Light" w:hAnsi="Avenir Light" w:eastAsia="Avenir Light" w:cs="Avenir Light"/>
          <w:b w:val="0"/>
          <w:i w:val="0"/>
          <w:color w:val="172126"/>
          <w:sz w:val="19"/>
        </w:rPr>
        <w:t>3. Raporlanan emisyonlar, güvenilir veri ve bilgiler yüksek bir kesinlik seviyesinde emisyonların belirlenmesine imkan veriyor ise doğrulanmalıdır. Yüksek kesinlik seviyesi, işletmenin aşağıda sıralanan kriterleri sağlayabilmesine bağlıdır: (a) Raporlanan verilerde tutarsızlık olmamalıdır. (b) Veriler, uygun bilimsel ve teknik standartlara göre toplanmalıdır. (c) Tesisin konu ile ilgili bütün kayıtları eksiksiz ve tutarlı olmalıdır.</w:t>
      </w:r>
    </w:p>
    <w:p>
      <w:pPr>
        <w:pStyle w:val="LegalList"/>
      </w:pPr>
      <w:r>
        <w:rPr>
          <w:rFonts w:ascii="Avenir Light" w:hAnsi="Avenir Light" w:eastAsia="Avenir Light" w:cs="Avenir Light"/>
          <w:b w:val="0"/>
          <w:i w:val="0"/>
          <w:color w:val="172126"/>
          <w:sz w:val="19"/>
        </w:rPr>
        <w:t>4. Doğrulayıcı kuruluş, doğrulama kapsamındaki bütün sahalara ve bilgilere erişim hakkına sahip olacaktır.</w:t>
      </w:r>
    </w:p>
    <w:p>
      <w:pPr>
        <w:pStyle w:val="LegalList"/>
      </w:pPr>
      <w:r>
        <w:rPr>
          <w:rFonts w:ascii="Avenir Light" w:hAnsi="Avenir Light" w:eastAsia="Avenir Light" w:cs="Avenir Light"/>
          <w:b w:val="0"/>
          <w:i w:val="0"/>
          <w:color w:val="172126"/>
          <w:sz w:val="19"/>
        </w:rPr>
        <w:t>5. Doğrulayıcı kuruluş, tesisin Başkanlığa kayıtlı olup olmadığını kontrol edecektir.</w:t>
      </w:r>
    </w:p>
    <w:p>
      <w:pPr>
        <w:pStyle w:val="AnnexSubheading"/>
      </w:pPr>
      <w:r>
        <w:rPr>
          <w:rFonts w:ascii="Avenir Light" w:hAnsi="Avenir Light" w:eastAsia="Avenir Light" w:cs="Avenir Light"/>
          <w:b w:val="0"/>
          <w:i w:val="0"/>
          <w:color w:val="0D5F31"/>
          <w:sz w:val="21"/>
        </w:rPr>
        <w:t>Metot Stratejik Analiz Doğrulama, tesiste yürütülen bütün faaliyetlerin stratejik analizine dayalı olacaktır. Bu, doğrulayıcı kuruluşun bütün faaliyetler ve onların emisyonları hakkında genel bir görüşe sahip olmasını gerektirir.</w:t>
      </w:r>
    </w:p>
    <w:p>
      <w:pPr>
        <w:pStyle w:val="AnnexSubheading"/>
      </w:pPr>
      <w:r>
        <w:rPr>
          <w:rFonts w:ascii="Avenir Light" w:hAnsi="Avenir Light" w:eastAsia="Avenir Light" w:cs="Avenir Light"/>
          <w:b w:val="0"/>
          <w:i w:val="0"/>
          <w:color w:val="0D5F31"/>
          <w:sz w:val="21"/>
        </w:rPr>
        <w:t>Proses Analizi Doğrulayıcı kuruluş, veri ve bilgilerin doğruluğunu belirlemek üzere yerinde incelemelerde bulunmalıdır.</w:t>
      </w:r>
    </w:p>
    <w:p>
      <w:pPr>
        <w:pStyle w:val="AnnexSubheading"/>
      </w:pPr>
      <w:r>
        <w:rPr>
          <w:rFonts w:ascii="Avenir Light" w:hAnsi="Avenir Light" w:eastAsia="Avenir Light" w:cs="Avenir Light"/>
          <w:b w:val="0"/>
          <w:i w:val="0"/>
          <w:color w:val="0D5F31"/>
          <w:sz w:val="21"/>
        </w:rPr>
        <w:t>Risk Analizi Doğrulayıcı kuruluş, tesisteki bütün emisyon kaynaklarını, tesis emisyonlarına katkıda bulunan her bir kaynağın verisini güvenilirliği açısından değerlendirmeye tabi tutacaktır. Doğrulayıcı kuruluş, güvenilirlik analizi sonuçlarına dayanarak yüksek hata riski olan kaynakları ve izleme ve raporlama prosedürlerinin toplam emisyonların belirlenmesinde hata meydana gelmesine katkıda bulunabilecek diğer yönlerini açıkça belirlemekle mükelleftir. Analiz, özellikle emisyon faktörlerinin seçimi ve her bir kaynağın emisyonlarının belirlenmesi için gerekli hesaplamaları ihtiva etmelidir. Doğrulayıcı kuruluş, işletme tarafından belirsizlik derecesini azaltmaya matuf olarak uygulanan etkin risk kontrol metotlarını dikkate alır.</w:t>
      </w:r>
    </w:p>
    <w:p>
      <w:pPr>
        <w:pStyle w:val="AnnexSubheading"/>
      </w:pPr>
      <w:r>
        <w:rPr>
          <w:rFonts w:ascii="Avenir Light" w:hAnsi="Avenir Light" w:eastAsia="Avenir Light" w:cs="Avenir Light"/>
          <w:b w:val="0"/>
          <w:i w:val="0"/>
          <w:color w:val="0D5F31"/>
          <w:sz w:val="21"/>
        </w:rPr>
        <w:t>Rapor Doğrulayıcı kuruluş, sera gazı emisyon raporunun uygun olup olmadığını belirterek, doğrulama süreci üzerine bir rapor hazırlar. Bu raporda, yürütülen işe ilişkin bütün hususlar belirtilir. Şayet, doğrulayıcı kuruluşun görüşüne göre toplam emisyonlarda önemli hatalı bildirim yok ise, sera gazı emisyon raporunun uygun olduğu belirtilir.</w:t>
      </w:r>
    </w:p>
    <w:p>
      <w:pPr>
        <w:pStyle w:val="AnnexSubheading"/>
      </w:pPr>
      <w:r>
        <w:rPr>
          <w:rFonts w:ascii="Avenir Light" w:hAnsi="Avenir Light" w:eastAsia="Avenir Light" w:cs="Avenir Light"/>
          <w:b w:val="0"/>
          <w:i w:val="0"/>
          <w:color w:val="0D5F31"/>
          <w:sz w:val="21"/>
        </w:rPr>
        <w:t>Doğrulayıcı Kuruluş İçin Asgari Yeterlilik İhtiyaçları Doğrulayıcı kuruluş; işletmeden bağımsız olmalı, faaliyetlerini güvenilir ve objektif şekilde yapmalı ve aşağıda belirtilen konulara hakim olmalıdır:</w:t>
      </w:r>
    </w:p>
    <w:p>
      <w:pPr>
        <w:pStyle w:val="LegalList"/>
      </w:pPr>
      <w:r>
        <w:rPr>
          <w:rFonts w:ascii="Avenir Light" w:hAnsi="Avenir Light" w:eastAsia="Avenir Light" w:cs="Avenir Light"/>
          <w:b w:val="0"/>
          <w:i w:val="0"/>
          <w:color w:val="172126"/>
          <w:sz w:val="19"/>
        </w:rPr>
        <w:t>a) Çevre mevzuatı ve ilgili standartlar.</w:t>
      </w:r>
    </w:p>
    <w:p>
      <w:pPr>
        <w:pStyle w:val="LegalList"/>
      </w:pPr>
      <w:r>
        <w:rPr>
          <w:rFonts w:ascii="Avenir Light" w:hAnsi="Avenir Light" w:eastAsia="Avenir Light" w:cs="Avenir Light"/>
          <w:b w:val="0"/>
          <w:i w:val="0"/>
          <w:color w:val="172126"/>
          <w:sz w:val="19"/>
        </w:rPr>
        <w:t>b) Doğrulanan faaliyetlere ilişkin hukuki, düzenleyici ve idari gereklilikler.</w:t>
      </w:r>
    </w:p>
    <w:p>
      <w:pPr>
        <w:pStyle w:val="LegalList"/>
      </w:pPr>
      <w:r>
        <w:rPr>
          <w:rFonts w:ascii="Avenir Light" w:hAnsi="Avenir Light" w:eastAsia="Avenir Light" w:cs="Avenir Light"/>
          <w:b w:val="0"/>
          <w:i w:val="0"/>
          <w:color w:val="172126"/>
          <w:sz w:val="19"/>
        </w:rPr>
        <w:t>c) Özellikle verilerin toplanması, ölçümü, hesaplanması ve raporlanması ile ilgili olarak, tesisteki her bir emisyon kaynağını ilgilendiren bütün bilgilerin üretimi.</w:t>
      </w:r>
      <w:bookmarkEnd w:id="9000"/>
    </w:p>
    <w:sectPr w:rsidR="00FC693F" w:rsidRPr="0006063C" w:rsidSect="00034616">
      <w:headerReference w:type="default" r:id="rId9"/>
      <w:footerReference w:type="default" r:id="rId10"/>
      <w:pgSz w:w="11906" w:h="16838"/>
      <w:pgMar w:top="1134" w:right="1020" w:bottom="1134" w:left="1020"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venir Light" w:hAnsi="Avenir Light" w:eastAsia="Avenir Light" w:cs="Avenir Light"/>
        <w:b w:val="0"/>
        <w:i w:val="0"/>
        <w:color w:val="58666B"/>
        <w:sz w:val="15"/>
      </w:rPr>
      <w:t xml:space="preserve">Türkiye ETS Yönetmeliği  /  </w:t>
    </w:r>
    <w:r>
      <w:rPr>
        <w:rFonts w:ascii="Avenir Light" w:hAnsi="Avenir Light" w:eastAsia="Avenir Light" w:cs="Avenir Light"/>
        <w:b w:val="0"/>
        <w:i w:val="0"/>
        <w:color w:val="58666B"/>
        <w:sz w:val="16"/>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4" w:space="4" w:color="D5E5DA"/>
      </w:pBdr>
    </w:pPr>
    <w:r>
      <w:rPr>
        <w:rFonts w:ascii="Avenir Light" w:hAnsi="Avenir Light" w:eastAsia="Avenir Light" w:cs="Avenir Light"/>
        <w:b w:val="0"/>
        <w:i w:val="0"/>
        <w:color w:val="188A42"/>
        <w:sz w:val="15"/>
      </w:rPr>
      <w:t>RESISCO MÜHENDİSLİK  /  MEVZUAT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70" w:line="269" w:lineRule="auto"/>
    </w:pPr>
    <w:rPr>
      <w:rFonts w:ascii="Avenir Light" w:hAnsi="Avenir Light" w:eastAsia="Avenir Light" w:cs="Avenir Light"/>
      <w:b w:val="0"/>
      <w:color w:val="17212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fficialTitle">
    <w:name w:val="OfficialTitle"/>
    <w:pPr>
      <w:keepNext/>
      <w:widowControl/>
      <w:spacing w:before="0" w:after="240" w:line="240" w:lineRule="auto"/>
      <w:jc w:val="center"/>
    </w:pPr>
    <w:rPr>
      <w:rFonts w:ascii="Avenir Light" w:hAnsi="Avenir Light" w:eastAsia="Avenir Light" w:cs="Avenir Light"/>
      <w:b w:val="0"/>
      <w:color w:val="0D5F31"/>
      <w:sz w:val="30"/>
    </w:rPr>
  </w:style>
  <w:style w:type="paragraph" w:customStyle="1" w:styleId="PartLabel">
    <w:name w:val="PartLabel"/>
    <w:pPr>
      <w:keepNext/>
      <w:widowControl/>
      <w:spacing w:before="280" w:after="40" w:line="240" w:lineRule="auto"/>
      <w:jc w:val="center"/>
      <w:outlineLvl w:val="0"/>
    </w:pPr>
    <w:rPr>
      <w:rFonts w:ascii="Avenir Light" w:hAnsi="Avenir Light" w:eastAsia="Avenir Light" w:cs="Avenir Light"/>
      <w:b w:val="0"/>
      <w:color w:val="0D5F31"/>
      <w:sz w:val="26"/>
    </w:rPr>
  </w:style>
  <w:style w:type="paragraph" w:customStyle="1" w:styleId="PartTitle">
    <w:name w:val="PartTitle"/>
    <w:pPr>
      <w:keepNext/>
      <w:widowControl/>
      <w:spacing w:before="0" w:after="200" w:line="240" w:lineRule="auto"/>
      <w:jc w:val="center"/>
    </w:pPr>
    <w:rPr>
      <w:rFonts w:ascii="Avenir Light" w:hAnsi="Avenir Light" w:eastAsia="Avenir Light" w:cs="Avenir Light"/>
      <w:b w:val="0"/>
      <w:color w:val="172126"/>
      <w:sz w:val="22"/>
    </w:rPr>
  </w:style>
  <w:style w:type="paragraph" w:customStyle="1" w:styleId="ArticleTitle">
    <w:name w:val="ArticleTitle"/>
    <w:pPr>
      <w:keepNext/>
      <w:widowControl/>
      <w:spacing w:before="180" w:after="40" w:line="240" w:lineRule="auto"/>
      <w:jc w:val="left"/>
      <w:outlineLvl w:val="1"/>
    </w:pPr>
    <w:rPr>
      <w:rFonts w:ascii="Avenir Light" w:hAnsi="Avenir Light" w:eastAsia="Avenir Light" w:cs="Avenir Light"/>
      <w:b w:val="0"/>
      <w:color w:val="0D5F31"/>
      <w:sz w:val="21"/>
    </w:rPr>
  </w:style>
  <w:style w:type="paragraph" w:customStyle="1" w:styleId="ArticleText">
    <w:name w:val="ArticleText"/>
    <w:pPr>
      <w:widowControl/>
      <w:spacing w:before="0" w:after="80" w:line="269" w:lineRule="auto"/>
      <w:jc w:val="both"/>
    </w:pPr>
    <w:rPr>
      <w:rFonts w:ascii="Avenir Light" w:hAnsi="Avenir Light" w:eastAsia="Avenir Light" w:cs="Avenir Light"/>
      <w:b w:val="0"/>
      <w:color w:val="172126"/>
      <w:sz w:val="19"/>
    </w:rPr>
  </w:style>
  <w:style w:type="paragraph" w:customStyle="1" w:styleId="LegalList">
    <w:name w:val="LegalList"/>
    <w:pPr>
      <w:widowControl/>
      <w:spacing w:before="0" w:after="70" w:line="269" w:lineRule="auto"/>
      <w:ind w:left="397" w:hanging="283"/>
      <w:jc w:val="both"/>
    </w:pPr>
    <w:rPr>
      <w:rFonts w:ascii="Avenir Light" w:hAnsi="Avenir Light" w:eastAsia="Avenir Light" w:cs="Avenir Light"/>
      <w:b w:val="0"/>
      <w:color w:val="172126"/>
      <w:sz w:val="19"/>
    </w:rPr>
  </w:style>
  <w:style w:type="paragraph" w:customStyle="1" w:styleId="AnnexHeading">
    <w:name w:val="AnnexHeading"/>
    <w:pPr>
      <w:keepNext/>
      <w:pageBreakBefore/>
      <w:widowControl/>
      <w:spacing w:before="360" w:after="60" w:line="240" w:lineRule="auto"/>
      <w:jc w:val="center"/>
      <w:outlineLvl w:val="0"/>
    </w:pPr>
    <w:rPr>
      <w:rFonts w:ascii="Avenir Light" w:hAnsi="Avenir Light" w:eastAsia="Avenir Light" w:cs="Avenir Light"/>
      <w:b w:val="0"/>
      <w:color w:val="0D5F31"/>
      <w:sz w:val="28"/>
    </w:rPr>
  </w:style>
  <w:style w:type="paragraph" w:customStyle="1" w:styleId="AnnexTitle">
    <w:name w:val="AnnexTitle"/>
    <w:pPr>
      <w:keepNext/>
      <w:widowControl/>
      <w:spacing w:before="0" w:after="240" w:line="252" w:lineRule="auto"/>
      <w:jc w:val="center"/>
    </w:pPr>
    <w:rPr>
      <w:rFonts w:ascii="Avenir Light" w:hAnsi="Avenir Light" w:eastAsia="Avenir Light" w:cs="Avenir Light"/>
      <w:b w:val="0"/>
      <w:color w:val="172126"/>
      <w:sz w:val="24"/>
    </w:rPr>
  </w:style>
  <w:style w:type="paragraph" w:customStyle="1" w:styleId="AnnexSubheading">
    <w:name w:val="AnnexSubheading"/>
    <w:pPr>
      <w:keepNext/>
      <w:widowControl/>
      <w:spacing w:before="180" w:after="60" w:line="240" w:lineRule="auto"/>
      <w:jc w:val="left"/>
      <w:outlineLvl w:val="1"/>
    </w:pPr>
    <w:rPr>
      <w:rFonts w:ascii="Avenir Light" w:hAnsi="Avenir Light" w:eastAsia="Avenir Light" w:cs="Avenir Light"/>
      <w:b w:val="0"/>
      <w:color w:val="0D5F31"/>
      <w:sz w:val="21"/>
    </w:rPr>
  </w:style>
  <w:style w:type="paragraph" w:customStyle="1" w:styleId="TocEntry">
    <w:name w:val="TocEntry"/>
    <w:pPr>
      <w:widowControl/>
      <w:spacing w:before="0" w:after="30" w:line="240" w:lineRule="auto"/>
      <w:jc w:val="left"/>
    </w:pPr>
    <w:rPr>
      <w:rFonts w:ascii="Avenir Light" w:hAnsi="Avenir Light" w:eastAsia="Avenir Light" w:cs="Avenir Light"/>
      <w:b w:val="0"/>
      <w:color w:val="17212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resmigazete.gov.tr/eskiler/2026/08/20260827-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Türkiye Emisyon Ticaret Sistemi Yönetmeliği - Resisco düzenlenmiş sürüm</dc:title>
  <dc:subject>27.08.2026 tarihli Yönetmelik; 42 madde, 6 geçici madde ve EK-1 - EK-7</dc:subject>
  <dc:creator>Resisco Mühendislik A.Ş.</dc:creator>
  <cp:keywords>Türkiye ETS, emisyon ticaret sistemi, Resisco, mevzuat</cp:keywords>
  <dc:description>generated by python-docx</dc:description>
  <cp:lastModifiedBy/>
  <cp:revision>1</cp:revision>
  <dcterms:created xsi:type="dcterms:W3CDTF">2013-12-23T23:15:00Z</dcterms:created>
  <dcterms:modified xsi:type="dcterms:W3CDTF">2013-12-23T23:15:00Z</dcterms:modified>
  <cp:category/>
</cp:coreProperties>
</file>